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3C7F" w:rsidRPr="004B3C7F" w:rsidRDefault="004B3C7F" w:rsidP="008C43BF">
      <w:pPr>
        <w:jc w:val="center"/>
        <w:rPr>
          <w:sz w:val="32"/>
          <w:lang w:val="en-GB"/>
        </w:rPr>
      </w:pPr>
      <w:r w:rsidRPr="004B3C7F">
        <w:rPr>
          <w:sz w:val="32"/>
          <w:lang w:val="en-GB"/>
        </w:rPr>
        <w:t>[Proposal]</w:t>
      </w:r>
    </w:p>
    <w:p w:rsidR="008C43BF" w:rsidRPr="00816F1B" w:rsidRDefault="004B3C7F" w:rsidP="008C43BF">
      <w:pPr>
        <w:jc w:val="center"/>
        <w:rPr>
          <w:b/>
          <w:sz w:val="32"/>
          <w:lang w:val="en-GB"/>
        </w:rPr>
      </w:pPr>
      <w:r>
        <w:rPr>
          <w:b/>
          <w:sz w:val="32"/>
          <w:lang w:val="en-GB"/>
        </w:rPr>
        <w:t>Open Access Policy</w:t>
      </w:r>
    </w:p>
    <w:p w:rsidR="008C43BF" w:rsidRPr="00816F1B" w:rsidRDefault="008C43BF" w:rsidP="001E1DFE">
      <w:pPr>
        <w:rPr>
          <w:lang w:val="en-GB"/>
        </w:rPr>
      </w:pPr>
    </w:p>
    <w:p w:rsidR="008C43BF" w:rsidRPr="00816F1B" w:rsidRDefault="008C43BF" w:rsidP="008C43BF">
      <w:pPr>
        <w:rPr>
          <w:b/>
          <w:lang w:val="en-GB"/>
        </w:rPr>
      </w:pPr>
    </w:p>
    <w:p w:rsidR="008C43BF" w:rsidRPr="00816F1B" w:rsidRDefault="008C43BF" w:rsidP="008C43BF">
      <w:pPr>
        <w:rPr>
          <w:b/>
          <w:lang w:val="en-GB"/>
        </w:rPr>
        <w:sectPr w:rsidR="008C43BF" w:rsidRPr="00816F1B" w:rsidSect="00FD1C99">
          <w:headerReference w:type="default" r:id="rId8"/>
          <w:footerReference w:type="even" r:id="rId9"/>
          <w:footerReference w:type="default" r:id="rId10"/>
          <w:headerReference w:type="first" r:id="rId11"/>
          <w:footerReference w:type="first" r:id="rId12"/>
          <w:pgSz w:w="11907" w:h="16840"/>
          <w:pgMar w:top="720" w:right="720" w:bottom="720" w:left="720" w:header="340" w:footer="340" w:gutter="0"/>
          <w:cols w:space="720"/>
          <w:titlePg/>
          <w:docGrid w:linePitch="299"/>
        </w:sectPr>
      </w:pPr>
    </w:p>
    <w:p w:rsidR="00816F1B" w:rsidRPr="00816F1B" w:rsidRDefault="00C5632E" w:rsidP="00EF6869">
      <w:pPr>
        <w:ind w:firstLine="709"/>
        <w:jc w:val="both"/>
        <w:rPr>
          <w:color w:val="auto"/>
          <w:lang w:val="en-GB"/>
        </w:rPr>
      </w:pPr>
      <w:r w:rsidRPr="00816F1B">
        <w:rPr>
          <w:color w:val="auto"/>
          <w:lang w:val="en-GB"/>
        </w:rPr>
        <w:lastRenderedPageBreak/>
        <w:t xml:space="preserve">As the leading research institution for neutron science in Europe, the </w:t>
      </w:r>
      <w:proofErr w:type="spellStart"/>
      <w:r w:rsidRPr="00816F1B">
        <w:rPr>
          <w:color w:val="auto"/>
          <w:lang w:val="en-GB"/>
        </w:rPr>
        <w:t>Institut</w:t>
      </w:r>
      <w:proofErr w:type="spellEnd"/>
      <w:r w:rsidRPr="00816F1B">
        <w:rPr>
          <w:color w:val="auto"/>
          <w:lang w:val="en-GB"/>
        </w:rPr>
        <w:t xml:space="preserve"> Laue-Langevin has decided to commit to the principles </w:t>
      </w:r>
      <w:r w:rsidRPr="00816F1B">
        <w:rPr>
          <w:color w:val="auto"/>
          <w:lang w:val="en-GB"/>
        </w:rPr>
        <w:t xml:space="preserve">of open </w:t>
      </w:r>
      <w:r w:rsidR="0087621F">
        <w:rPr>
          <w:color w:val="auto"/>
          <w:lang w:val="en-GB"/>
        </w:rPr>
        <w:t>science</w:t>
      </w:r>
      <w:r w:rsidRPr="00816F1B">
        <w:rPr>
          <w:color w:val="auto"/>
          <w:lang w:val="en-GB"/>
        </w:rPr>
        <w:t>.</w:t>
      </w:r>
      <w:r w:rsidR="0087621F">
        <w:rPr>
          <w:color w:val="auto"/>
          <w:lang w:val="en-GB"/>
        </w:rPr>
        <w:t xml:space="preserve"> </w:t>
      </w:r>
      <w:r w:rsidR="0096447F">
        <w:rPr>
          <w:color w:val="auto"/>
          <w:lang w:val="en-GB"/>
        </w:rPr>
        <w:t>The ILL has been at the forefront of</w:t>
      </w:r>
      <w:r w:rsidR="0087621F">
        <w:rPr>
          <w:color w:val="auto"/>
          <w:lang w:val="en-GB"/>
        </w:rPr>
        <w:t xml:space="preserve"> open data </w:t>
      </w:r>
      <w:r w:rsidR="0096447F">
        <w:rPr>
          <w:color w:val="auto"/>
          <w:lang w:val="en-GB"/>
        </w:rPr>
        <w:t>for</w:t>
      </w:r>
      <w:r w:rsidR="0087621F">
        <w:rPr>
          <w:color w:val="auto"/>
          <w:lang w:val="en-GB"/>
        </w:rPr>
        <w:t xml:space="preserve"> analytical </w:t>
      </w:r>
      <w:proofErr w:type="gramStart"/>
      <w:r w:rsidR="0087621F">
        <w:rPr>
          <w:color w:val="auto"/>
          <w:lang w:val="en-GB"/>
        </w:rPr>
        <w:t>facilities</w:t>
      </w:r>
      <w:r w:rsidR="0096447F">
        <w:rPr>
          <w:color w:val="auto"/>
          <w:lang w:val="en-GB"/>
        </w:rPr>
        <w:t>,</w:t>
      </w:r>
      <w:proofErr w:type="gramEnd"/>
      <w:r w:rsidR="0096447F">
        <w:rPr>
          <w:color w:val="auto"/>
          <w:lang w:val="en-GB"/>
        </w:rPr>
        <w:t xml:space="preserve"> with a da</w:t>
      </w:r>
      <w:r w:rsidR="0087621F">
        <w:rPr>
          <w:color w:val="auto"/>
          <w:lang w:val="en-GB"/>
        </w:rPr>
        <w:t xml:space="preserve">ta policy </w:t>
      </w:r>
      <w:r w:rsidR="0096447F">
        <w:rPr>
          <w:color w:val="auto"/>
          <w:lang w:val="en-GB"/>
        </w:rPr>
        <w:t xml:space="preserve">published </w:t>
      </w:r>
      <w:r w:rsidR="0087621F">
        <w:rPr>
          <w:color w:val="auto"/>
          <w:lang w:val="en-GB"/>
        </w:rPr>
        <w:t>in 2011</w:t>
      </w:r>
      <w:r w:rsidR="0096447F">
        <w:rPr>
          <w:color w:val="auto"/>
          <w:lang w:val="en-GB"/>
        </w:rPr>
        <w:t>, and has decided to extend its approach to include open access to scientific publications</w:t>
      </w:r>
      <w:r w:rsidR="0087621F">
        <w:rPr>
          <w:color w:val="auto"/>
          <w:lang w:val="en-GB"/>
        </w:rPr>
        <w:t>.</w:t>
      </w:r>
      <w:r w:rsidRPr="00816F1B">
        <w:rPr>
          <w:color w:val="auto"/>
          <w:lang w:val="en-GB"/>
        </w:rPr>
        <w:t xml:space="preserve"> The research performed at the ILL is mainly possible thanks </w:t>
      </w:r>
      <w:r w:rsidRPr="00816F1B">
        <w:rPr>
          <w:color w:val="auto"/>
          <w:lang w:val="en-GB"/>
        </w:rPr>
        <w:t>to public funds invested by the Associate Countries and the Scientific Members. It should thus be available for all citizens to access, read and re-use.</w:t>
      </w:r>
      <w:r w:rsidR="00816F1B">
        <w:rPr>
          <w:color w:val="auto"/>
          <w:lang w:val="en-GB"/>
        </w:rPr>
        <w:t xml:space="preserve"> Opening access to ILL publications</w:t>
      </w:r>
      <w:r w:rsidR="00816F1B" w:rsidRPr="00816F1B">
        <w:rPr>
          <w:color w:val="auto"/>
          <w:lang w:val="en-GB"/>
        </w:rPr>
        <w:t xml:space="preserve"> </w:t>
      </w:r>
      <w:r w:rsidR="00934491">
        <w:rPr>
          <w:color w:val="auto"/>
          <w:lang w:val="en-GB"/>
        </w:rPr>
        <w:t>will</w:t>
      </w:r>
      <w:r w:rsidR="00816F1B" w:rsidRPr="00816F1B">
        <w:rPr>
          <w:color w:val="auto"/>
          <w:lang w:val="en-GB"/>
        </w:rPr>
        <w:t xml:space="preserve"> increase the scientific value of the </w:t>
      </w:r>
      <w:r w:rsidR="00816F1B">
        <w:rPr>
          <w:color w:val="auto"/>
          <w:lang w:val="en-GB"/>
        </w:rPr>
        <w:t>research results</w:t>
      </w:r>
      <w:r w:rsidR="00816F1B" w:rsidRPr="00816F1B">
        <w:rPr>
          <w:color w:val="auto"/>
          <w:lang w:val="en-GB"/>
        </w:rPr>
        <w:t xml:space="preserve"> by opening </w:t>
      </w:r>
      <w:r w:rsidR="00816F1B">
        <w:rPr>
          <w:color w:val="auto"/>
          <w:lang w:val="en-GB"/>
        </w:rPr>
        <w:t>them</w:t>
      </w:r>
      <w:r w:rsidR="00816F1B" w:rsidRPr="00816F1B">
        <w:rPr>
          <w:color w:val="auto"/>
          <w:lang w:val="en-GB"/>
        </w:rPr>
        <w:t xml:space="preserve"> up to a wider community for further analysis and fostering new collaborat</w:t>
      </w:r>
      <w:r w:rsidR="00816F1B">
        <w:rPr>
          <w:color w:val="auto"/>
          <w:lang w:val="en-GB"/>
        </w:rPr>
        <w:t>ions between scientific groups.</w:t>
      </w:r>
    </w:p>
    <w:p w:rsidR="00C5632E" w:rsidRPr="00816F1B" w:rsidRDefault="00C5632E" w:rsidP="00EF6869">
      <w:pPr>
        <w:jc w:val="both"/>
        <w:rPr>
          <w:color w:val="auto"/>
          <w:lang w:val="en-GB"/>
        </w:rPr>
      </w:pPr>
    </w:p>
    <w:p w:rsidR="008D4D1C" w:rsidRPr="00816F1B" w:rsidRDefault="008D4D1C" w:rsidP="00EF6869">
      <w:pPr>
        <w:ind w:firstLine="709"/>
        <w:jc w:val="both"/>
        <w:rPr>
          <w:color w:val="auto"/>
          <w:lang w:val="en-GB"/>
        </w:rPr>
      </w:pPr>
      <w:r w:rsidRPr="00816F1B">
        <w:rPr>
          <w:color w:val="auto"/>
          <w:lang w:val="en-GB"/>
        </w:rPr>
        <w:t xml:space="preserve">The ILL expects </w:t>
      </w:r>
      <w:r w:rsidR="004B3C7F">
        <w:rPr>
          <w:color w:val="auto"/>
          <w:lang w:val="en-GB"/>
        </w:rPr>
        <w:t>all staff</w:t>
      </w:r>
      <w:r w:rsidR="00816F1B" w:rsidRPr="00816F1B">
        <w:rPr>
          <w:color w:val="auto"/>
          <w:lang w:val="en-GB"/>
        </w:rPr>
        <w:t xml:space="preserve"> to maximis</w:t>
      </w:r>
      <w:r w:rsidRPr="00816F1B">
        <w:rPr>
          <w:color w:val="auto"/>
          <w:lang w:val="en-GB"/>
        </w:rPr>
        <w:t>e the accessibility, usage and applications of their findings. To this end, the ILL:</w:t>
      </w:r>
    </w:p>
    <w:p w:rsidR="008D4D1C" w:rsidRPr="00816F1B" w:rsidRDefault="008D4D1C" w:rsidP="00EF6869">
      <w:pPr>
        <w:jc w:val="both"/>
        <w:rPr>
          <w:color w:val="auto"/>
          <w:lang w:val="en-GB"/>
        </w:rPr>
      </w:pPr>
    </w:p>
    <w:p w:rsidR="008D4D1C" w:rsidRPr="00816F1B" w:rsidRDefault="008D4D1C" w:rsidP="00EF6869">
      <w:pPr>
        <w:pStyle w:val="ListParagraph"/>
        <w:numPr>
          <w:ilvl w:val="0"/>
          <w:numId w:val="6"/>
        </w:numPr>
        <w:jc w:val="both"/>
        <w:rPr>
          <w:color w:val="auto"/>
          <w:lang w:val="en-GB"/>
        </w:rPr>
      </w:pPr>
      <w:r w:rsidRPr="00816F1B">
        <w:rPr>
          <w:color w:val="auto"/>
          <w:lang w:val="en-GB"/>
        </w:rPr>
        <w:t>requires electronic copies of</w:t>
      </w:r>
      <w:r w:rsidR="00D7355A" w:rsidRPr="00816F1B">
        <w:rPr>
          <w:color w:val="auto"/>
          <w:lang w:val="en-GB"/>
        </w:rPr>
        <w:t xml:space="preserve"> the </w:t>
      </w:r>
      <w:r w:rsidR="00D7355A" w:rsidRPr="00071A8C">
        <w:rPr>
          <w:b/>
          <w:color w:val="auto"/>
          <w:lang w:val="en-GB"/>
        </w:rPr>
        <w:t>post-prints</w:t>
      </w:r>
      <w:r w:rsidR="00D7355A" w:rsidRPr="00816F1B">
        <w:rPr>
          <w:color w:val="auto"/>
          <w:lang w:val="en-GB"/>
        </w:rPr>
        <w:t xml:space="preserve"> of</w:t>
      </w:r>
      <w:r w:rsidRPr="00816F1B">
        <w:rPr>
          <w:color w:val="auto"/>
          <w:lang w:val="en-GB"/>
        </w:rPr>
        <w:t xml:space="preserve"> any research papers that have been accepted for publication in a </w:t>
      </w:r>
      <w:r w:rsidRPr="00071A8C">
        <w:rPr>
          <w:b/>
          <w:color w:val="auto"/>
          <w:lang w:val="en-GB"/>
        </w:rPr>
        <w:t>peer-reviewed</w:t>
      </w:r>
      <w:r w:rsidRPr="00816F1B">
        <w:rPr>
          <w:color w:val="auto"/>
          <w:lang w:val="en-GB"/>
        </w:rPr>
        <w:t xml:space="preserve"> journal</w:t>
      </w:r>
      <w:r w:rsidR="004B3C7F">
        <w:rPr>
          <w:color w:val="auto"/>
          <w:lang w:val="en-GB"/>
        </w:rPr>
        <w:t xml:space="preserve"> and with at least one author affiliated to the ILL</w:t>
      </w:r>
      <w:r w:rsidR="00934491" w:rsidRPr="00934491">
        <w:rPr>
          <w:color w:val="auto"/>
          <w:lang w:val="en-GB"/>
        </w:rPr>
        <w:t xml:space="preserve"> </w:t>
      </w:r>
      <w:r w:rsidRPr="00816F1B">
        <w:rPr>
          <w:color w:val="auto"/>
          <w:lang w:val="en-GB"/>
        </w:rPr>
        <w:t xml:space="preserve">to be </w:t>
      </w:r>
      <w:r w:rsidRPr="00071A8C">
        <w:rPr>
          <w:color w:val="auto"/>
          <w:lang w:val="en-GB"/>
        </w:rPr>
        <w:t>deposited</w:t>
      </w:r>
      <w:r w:rsidRPr="00816F1B">
        <w:rPr>
          <w:color w:val="auto"/>
          <w:lang w:val="en-GB"/>
        </w:rPr>
        <w:t xml:space="preserve"> into the ILL-ESRF joint </w:t>
      </w:r>
      <w:r w:rsidR="00FC449C" w:rsidRPr="00816F1B">
        <w:rPr>
          <w:color w:val="auto"/>
          <w:lang w:val="en-GB"/>
        </w:rPr>
        <w:t>repository</w:t>
      </w:r>
      <w:r w:rsidRPr="00816F1B">
        <w:rPr>
          <w:color w:val="auto"/>
          <w:lang w:val="en-GB"/>
        </w:rPr>
        <w:t xml:space="preserve"> immediately upon acceptance for publication;</w:t>
      </w:r>
    </w:p>
    <w:p w:rsidR="008D4D1C" w:rsidRPr="00816F1B" w:rsidRDefault="008D4D1C" w:rsidP="00EF6869">
      <w:pPr>
        <w:jc w:val="both"/>
        <w:rPr>
          <w:color w:val="auto"/>
          <w:lang w:val="en-GB"/>
        </w:rPr>
      </w:pPr>
    </w:p>
    <w:p w:rsidR="008D4D1C" w:rsidRPr="00816F1B" w:rsidRDefault="008D4D1C" w:rsidP="00EF6869">
      <w:pPr>
        <w:pStyle w:val="ListParagraph"/>
        <w:numPr>
          <w:ilvl w:val="0"/>
          <w:numId w:val="6"/>
        </w:numPr>
        <w:jc w:val="both"/>
        <w:rPr>
          <w:color w:val="auto"/>
          <w:lang w:val="en-GB"/>
        </w:rPr>
      </w:pPr>
      <w:r w:rsidRPr="00816F1B">
        <w:rPr>
          <w:color w:val="auto"/>
          <w:lang w:val="en-GB"/>
        </w:rPr>
        <w:t xml:space="preserve">requires that the </w:t>
      </w:r>
      <w:r w:rsidRPr="00816F1B">
        <w:rPr>
          <w:b/>
          <w:color w:val="auto"/>
          <w:lang w:val="en-GB"/>
        </w:rPr>
        <w:t>metadata</w:t>
      </w:r>
      <w:r w:rsidRPr="00816F1B">
        <w:rPr>
          <w:color w:val="auto"/>
          <w:lang w:val="en-GB"/>
        </w:rPr>
        <w:t xml:space="preserve"> (title, authors, institutional affiliation, name of journal that has accepted the paper</w:t>
      </w:r>
      <w:r w:rsidR="005F43F3">
        <w:rPr>
          <w:color w:val="auto"/>
          <w:lang w:val="en-GB"/>
        </w:rPr>
        <w:t>, sources of funding</w:t>
      </w:r>
      <w:r w:rsidRPr="00816F1B">
        <w:rPr>
          <w:color w:val="auto"/>
          <w:lang w:val="en-GB"/>
        </w:rPr>
        <w:t>) be exposed from the time of deposition of the research paper;</w:t>
      </w:r>
    </w:p>
    <w:p w:rsidR="008D4D1C" w:rsidRPr="00816F1B" w:rsidRDefault="008D4D1C" w:rsidP="00EF6869">
      <w:pPr>
        <w:jc w:val="both"/>
        <w:rPr>
          <w:color w:val="auto"/>
          <w:lang w:val="en-GB"/>
        </w:rPr>
      </w:pPr>
    </w:p>
    <w:p w:rsidR="00006F93" w:rsidRDefault="008D4D1C" w:rsidP="00EF6869">
      <w:pPr>
        <w:pStyle w:val="ListParagraph"/>
        <w:numPr>
          <w:ilvl w:val="0"/>
          <w:numId w:val="6"/>
        </w:numPr>
        <w:jc w:val="both"/>
        <w:rPr>
          <w:color w:val="auto"/>
          <w:lang w:val="en-GB"/>
        </w:rPr>
      </w:pPr>
      <w:proofErr w:type="gramStart"/>
      <w:r w:rsidRPr="00006F93">
        <w:rPr>
          <w:color w:val="auto"/>
          <w:lang w:val="en-GB"/>
        </w:rPr>
        <w:t>requests</w:t>
      </w:r>
      <w:proofErr w:type="gramEnd"/>
      <w:r w:rsidRPr="00006F93">
        <w:rPr>
          <w:color w:val="auto"/>
          <w:lang w:val="en-GB"/>
        </w:rPr>
        <w:t xml:space="preserve"> that the </w:t>
      </w:r>
      <w:r w:rsidR="00934491" w:rsidRPr="00006F93">
        <w:rPr>
          <w:b/>
          <w:color w:val="auto"/>
          <w:lang w:val="en-GB"/>
        </w:rPr>
        <w:t xml:space="preserve">full </w:t>
      </w:r>
      <w:r w:rsidRPr="00006F93">
        <w:rPr>
          <w:b/>
          <w:color w:val="auto"/>
          <w:lang w:val="en-GB"/>
        </w:rPr>
        <w:t>text</w:t>
      </w:r>
      <w:r w:rsidRPr="00006F93">
        <w:rPr>
          <w:color w:val="auto"/>
          <w:lang w:val="en-GB"/>
        </w:rPr>
        <w:t xml:space="preserve"> be exposed </w:t>
      </w:r>
      <w:r w:rsidR="005F43F3">
        <w:rPr>
          <w:color w:val="auto"/>
          <w:lang w:val="en-GB"/>
        </w:rPr>
        <w:t>no later than 12 months</w:t>
      </w:r>
      <w:r w:rsidR="00C5632E" w:rsidRPr="00006F93">
        <w:rPr>
          <w:color w:val="auto"/>
          <w:lang w:val="en-GB"/>
        </w:rPr>
        <w:t xml:space="preserve"> </w:t>
      </w:r>
      <w:r w:rsidRPr="00006F93">
        <w:rPr>
          <w:color w:val="auto"/>
          <w:lang w:val="en-GB"/>
        </w:rPr>
        <w:t>after publication of the research paper</w:t>
      </w:r>
      <w:r w:rsidR="00C5632E" w:rsidRPr="00006F93">
        <w:rPr>
          <w:color w:val="auto"/>
          <w:lang w:val="en-GB"/>
        </w:rPr>
        <w:t>. If the publisher does not allow self-archiving</w:t>
      </w:r>
      <w:r w:rsidR="005F43F3">
        <w:rPr>
          <w:color w:val="auto"/>
          <w:lang w:val="en-GB"/>
        </w:rPr>
        <w:t xml:space="preserve"> within 12 months</w:t>
      </w:r>
      <w:r w:rsidR="00C5632E" w:rsidRPr="00006F93">
        <w:rPr>
          <w:color w:val="auto"/>
          <w:lang w:val="en-GB"/>
        </w:rPr>
        <w:t xml:space="preserve">, authors are requested to submit </w:t>
      </w:r>
      <w:r w:rsidR="005F43F3">
        <w:rPr>
          <w:color w:val="auto"/>
          <w:lang w:val="en-GB"/>
        </w:rPr>
        <w:t>the</w:t>
      </w:r>
      <w:r w:rsidR="00C5632E" w:rsidRPr="00006F93">
        <w:rPr>
          <w:color w:val="auto"/>
          <w:lang w:val="en-GB"/>
        </w:rPr>
        <w:t xml:space="preserve"> addendum to the publishing agreement</w:t>
      </w:r>
      <w:r w:rsidR="005F43F3">
        <w:rPr>
          <w:color w:val="auto"/>
          <w:lang w:val="en-GB"/>
        </w:rPr>
        <w:t xml:space="preserve"> provided by the ILL,</w:t>
      </w:r>
      <w:r w:rsidR="00C5632E" w:rsidRPr="00006F93">
        <w:rPr>
          <w:color w:val="auto"/>
          <w:lang w:val="en-GB"/>
        </w:rPr>
        <w:t xml:space="preserve"> to retain the right to share their article through an institutional repository</w:t>
      </w:r>
      <w:r w:rsidR="00934491" w:rsidRPr="00006F93">
        <w:rPr>
          <w:color w:val="auto"/>
          <w:lang w:val="en-GB"/>
        </w:rPr>
        <w:t>;</w:t>
      </w:r>
    </w:p>
    <w:p w:rsidR="00006F93" w:rsidRPr="00006F93" w:rsidRDefault="00006F93" w:rsidP="00006F93">
      <w:pPr>
        <w:pStyle w:val="ListParagraph"/>
        <w:rPr>
          <w:color w:val="auto"/>
          <w:lang w:val="en-GB"/>
        </w:rPr>
      </w:pPr>
    </w:p>
    <w:p w:rsidR="00C5632E" w:rsidRDefault="008D4D1C" w:rsidP="00EF6869">
      <w:pPr>
        <w:pStyle w:val="ListParagraph"/>
        <w:numPr>
          <w:ilvl w:val="0"/>
          <w:numId w:val="6"/>
        </w:numPr>
        <w:jc w:val="both"/>
        <w:rPr>
          <w:color w:val="auto"/>
          <w:lang w:val="en-GB"/>
        </w:rPr>
      </w:pPr>
      <w:r w:rsidRPr="00006F93">
        <w:rPr>
          <w:color w:val="auto"/>
          <w:lang w:val="en-GB"/>
        </w:rPr>
        <w:t xml:space="preserve">encourages authors to retain ownership of the </w:t>
      </w:r>
      <w:r w:rsidRPr="00006F93">
        <w:rPr>
          <w:b/>
          <w:color w:val="auto"/>
          <w:lang w:val="en-GB"/>
        </w:rPr>
        <w:t>copyright</w:t>
      </w:r>
      <w:r w:rsidRPr="00006F93">
        <w:rPr>
          <w:color w:val="auto"/>
          <w:lang w:val="en-GB"/>
        </w:rPr>
        <w:t xml:space="preserve"> of published papers where possible</w:t>
      </w:r>
      <w:r w:rsidR="00D7355A" w:rsidRPr="00006F93">
        <w:rPr>
          <w:color w:val="auto"/>
          <w:lang w:val="en-GB"/>
        </w:rPr>
        <w:t>, and to publish their work under a Creative Commons licence</w:t>
      </w:r>
      <w:r w:rsidR="005F43F3">
        <w:rPr>
          <w:color w:val="auto"/>
          <w:lang w:val="en-GB"/>
        </w:rPr>
        <w:t>;</w:t>
      </w:r>
    </w:p>
    <w:p w:rsidR="005F43F3" w:rsidRPr="005F43F3" w:rsidRDefault="005F43F3" w:rsidP="005F43F3">
      <w:pPr>
        <w:pStyle w:val="ListParagraph"/>
        <w:rPr>
          <w:color w:val="auto"/>
          <w:lang w:val="en-GB"/>
        </w:rPr>
      </w:pPr>
    </w:p>
    <w:p w:rsidR="005F43F3" w:rsidRDefault="005F43F3" w:rsidP="00EF6869">
      <w:pPr>
        <w:pStyle w:val="ListParagraph"/>
        <w:numPr>
          <w:ilvl w:val="0"/>
          <w:numId w:val="6"/>
        </w:numPr>
        <w:jc w:val="both"/>
        <w:rPr>
          <w:color w:val="auto"/>
          <w:lang w:val="en-GB"/>
        </w:rPr>
      </w:pPr>
      <w:proofErr w:type="gramStart"/>
      <w:r>
        <w:rPr>
          <w:color w:val="auto"/>
          <w:lang w:val="en-GB"/>
        </w:rPr>
        <w:t>further</w:t>
      </w:r>
      <w:proofErr w:type="gramEnd"/>
      <w:r>
        <w:rPr>
          <w:color w:val="auto"/>
          <w:lang w:val="en-GB"/>
        </w:rPr>
        <w:t xml:space="preserve"> requires the final, corrected versions of </w:t>
      </w:r>
      <w:r w:rsidRPr="005F43F3">
        <w:rPr>
          <w:b/>
          <w:color w:val="auto"/>
          <w:lang w:val="en-GB"/>
        </w:rPr>
        <w:t>theses</w:t>
      </w:r>
      <w:r>
        <w:rPr>
          <w:color w:val="auto"/>
          <w:lang w:val="en-GB"/>
        </w:rPr>
        <w:t xml:space="preserve"> written at the ILL to be deposited into the ILL-ESRF joint repository and exposed immediately upon submission.</w:t>
      </w:r>
    </w:p>
    <w:p w:rsidR="00006F93" w:rsidRPr="00006F93" w:rsidRDefault="00006F93" w:rsidP="00006F93">
      <w:pPr>
        <w:pStyle w:val="ListParagraph"/>
        <w:rPr>
          <w:color w:val="auto"/>
          <w:lang w:val="en-GB"/>
        </w:rPr>
      </w:pPr>
    </w:p>
    <w:p w:rsidR="00C5632E" w:rsidRDefault="004B3C7F" w:rsidP="00EF6869">
      <w:pPr>
        <w:jc w:val="both"/>
        <w:rPr>
          <w:color w:val="auto"/>
          <w:lang w:val="en-GB"/>
        </w:rPr>
      </w:pPr>
      <w:r>
        <w:rPr>
          <w:color w:val="auto"/>
          <w:lang w:val="en-GB"/>
        </w:rPr>
        <w:t>E</w:t>
      </w:r>
      <w:r w:rsidR="00006F93" w:rsidRPr="004B3C7F">
        <w:rPr>
          <w:color w:val="auto"/>
          <w:lang w:val="en-GB"/>
        </w:rPr>
        <w:t>xempt</w:t>
      </w:r>
      <w:r>
        <w:rPr>
          <w:color w:val="auto"/>
          <w:lang w:val="en-GB"/>
        </w:rPr>
        <w:t>ed</w:t>
      </w:r>
      <w:r w:rsidR="00006F93" w:rsidRPr="004B3C7F">
        <w:rPr>
          <w:color w:val="auto"/>
          <w:lang w:val="en-GB"/>
        </w:rPr>
        <w:t xml:space="preserve"> from the scope of this policy</w:t>
      </w:r>
      <w:r>
        <w:rPr>
          <w:color w:val="auto"/>
          <w:lang w:val="en-GB"/>
        </w:rPr>
        <w:t xml:space="preserve"> are:</w:t>
      </w:r>
      <w:r w:rsidR="00006F93" w:rsidRPr="004B3C7F">
        <w:rPr>
          <w:color w:val="auto"/>
          <w:lang w:val="en-GB"/>
        </w:rPr>
        <w:t xml:space="preserve"> private notes and records not intended for publication; classified research; patentable discoveries; </w:t>
      </w:r>
      <w:r>
        <w:rPr>
          <w:color w:val="auto"/>
          <w:lang w:val="en-GB"/>
        </w:rPr>
        <w:t>royalty-producing books.</w:t>
      </w:r>
    </w:p>
    <w:p w:rsidR="00FD1C99" w:rsidRDefault="00FD1C99">
      <w:pPr>
        <w:rPr>
          <w:color w:val="auto"/>
          <w:lang w:val="en-GB"/>
        </w:rPr>
      </w:pPr>
      <w:r>
        <w:rPr>
          <w:color w:val="auto"/>
          <w:lang w:val="en-GB"/>
        </w:rPr>
        <w:br w:type="page"/>
      </w:r>
    </w:p>
    <w:p w:rsidR="00FD1C99" w:rsidRPr="00FD1C99" w:rsidRDefault="00FD1C99" w:rsidP="00FD1C99">
      <w:pPr>
        <w:jc w:val="both"/>
        <w:rPr>
          <w:b/>
          <w:color w:val="073763"/>
          <w:lang w:val="en-GB"/>
        </w:rPr>
      </w:pPr>
      <w:r w:rsidRPr="00FD1C99">
        <w:rPr>
          <w:b/>
          <w:color w:val="073763"/>
          <w:lang w:val="en-GB"/>
        </w:rPr>
        <w:lastRenderedPageBreak/>
        <w:t xml:space="preserve">FAQs </w:t>
      </w:r>
    </w:p>
    <w:p w:rsidR="00FD1C99" w:rsidRPr="00FD1C99" w:rsidRDefault="00FD1C99" w:rsidP="00FD1C99">
      <w:pPr>
        <w:jc w:val="both"/>
        <w:rPr>
          <w:color w:val="auto"/>
          <w:lang w:val="en-GB"/>
        </w:rPr>
      </w:pPr>
    </w:p>
    <w:p w:rsidR="00FD1C99" w:rsidRPr="00FD1C99" w:rsidRDefault="00FD1C99" w:rsidP="00FD1C99">
      <w:pPr>
        <w:jc w:val="both"/>
        <w:rPr>
          <w:color w:val="0095C3"/>
          <w:sz w:val="20"/>
          <w:lang w:val="en-GB"/>
        </w:rPr>
      </w:pPr>
      <w:r w:rsidRPr="00FD1C99">
        <w:rPr>
          <w:color w:val="0095C3"/>
          <w:sz w:val="20"/>
          <w:lang w:val="en-GB"/>
        </w:rPr>
        <w:t xml:space="preserve">What are the benefits to researchers of Open Access? </w:t>
      </w:r>
    </w:p>
    <w:p w:rsidR="00FD1C99" w:rsidRPr="00FD1C99" w:rsidRDefault="00FD1C99" w:rsidP="00FD1C99">
      <w:pPr>
        <w:jc w:val="both"/>
        <w:rPr>
          <w:color w:val="auto"/>
          <w:sz w:val="20"/>
          <w:lang w:val="en-GB"/>
        </w:rPr>
      </w:pPr>
      <w:r w:rsidRPr="00FD1C99">
        <w:rPr>
          <w:color w:val="auto"/>
          <w:sz w:val="20"/>
          <w:lang w:val="en-GB"/>
        </w:rPr>
        <w:t xml:space="preserve">As authors, researchers benefit because their research papers are given a much wider dissemination and can be read without restriction by anyone with Internet access. This increases the impact of their research. Indeed, evidence is accumulating to show that open access articles are cited 25-250% more than non-open access articles from the same journal and year. As readers, researchers benefit because they will increasingly be able to access and use the full text of all the research published in their area, not just the research available to them via the subscriptions their institution can afford. </w:t>
      </w:r>
    </w:p>
    <w:p w:rsidR="00FD1C99" w:rsidRPr="00FD1C99" w:rsidRDefault="00FD1C99" w:rsidP="00FD1C99">
      <w:pPr>
        <w:jc w:val="both"/>
        <w:rPr>
          <w:color w:val="auto"/>
          <w:sz w:val="20"/>
          <w:lang w:val="en-GB"/>
        </w:rPr>
      </w:pPr>
    </w:p>
    <w:p w:rsidR="00FD1C99" w:rsidRPr="00FD1C99" w:rsidRDefault="00FD1C99" w:rsidP="00FD1C99">
      <w:pPr>
        <w:jc w:val="both"/>
        <w:rPr>
          <w:color w:val="0095C3"/>
          <w:sz w:val="20"/>
          <w:lang w:val="en-GB"/>
        </w:rPr>
      </w:pPr>
      <w:r w:rsidRPr="00FD1C99">
        <w:rPr>
          <w:color w:val="0095C3"/>
          <w:sz w:val="20"/>
          <w:lang w:val="en-GB"/>
        </w:rPr>
        <w:t>What are the benefits to the ILL?</w:t>
      </w:r>
    </w:p>
    <w:p w:rsidR="00FD1C99" w:rsidRPr="00FD1C99" w:rsidRDefault="00FD1C99" w:rsidP="00FD1C99">
      <w:pPr>
        <w:jc w:val="both"/>
        <w:rPr>
          <w:color w:val="auto"/>
          <w:sz w:val="20"/>
          <w:lang w:val="en-GB"/>
        </w:rPr>
      </w:pPr>
      <w:r w:rsidRPr="00FD1C99">
        <w:rPr>
          <w:color w:val="auto"/>
          <w:sz w:val="20"/>
          <w:lang w:val="en-GB"/>
        </w:rPr>
        <w:t xml:space="preserve">First, ILL research will be more accessible to global researchers, hence better known and more widely used and cited. The prestige of high-profile ILL researchers will increase; even lesser-known researchers will gain more exposure and impact. Second, all ILL research will be open to all ILL </w:t>
      </w:r>
      <w:r w:rsidR="004E603B">
        <w:rPr>
          <w:color w:val="auto"/>
          <w:sz w:val="20"/>
          <w:lang w:val="en-GB"/>
        </w:rPr>
        <w:t>stakeholders</w:t>
      </w:r>
      <w:r w:rsidRPr="00FD1C99">
        <w:rPr>
          <w:color w:val="auto"/>
          <w:sz w:val="20"/>
          <w:lang w:val="en-GB"/>
        </w:rPr>
        <w:t xml:space="preserve"> and the general public with Internet access. This will be beneficial both commercially and culturally. Third, access, usage and citation data on this research will increasingly become available and analysable to help shape researchers', institutions' and nations' strategies and policies.</w:t>
      </w:r>
    </w:p>
    <w:p w:rsidR="00FD1C99" w:rsidRPr="00FD1C99" w:rsidRDefault="00FD1C99" w:rsidP="00FD1C99">
      <w:pPr>
        <w:jc w:val="both"/>
        <w:rPr>
          <w:color w:val="auto"/>
          <w:sz w:val="20"/>
          <w:lang w:val="en-GB"/>
        </w:rPr>
      </w:pPr>
    </w:p>
    <w:p w:rsidR="00FD1C99" w:rsidRPr="00FD1C99" w:rsidRDefault="00FD1C99" w:rsidP="00FD1C99">
      <w:pPr>
        <w:jc w:val="both"/>
        <w:rPr>
          <w:color w:val="0095C3"/>
          <w:sz w:val="20"/>
          <w:lang w:val="en-GB"/>
        </w:rPr>
      </w:pPr>
      <w:r w:rsidRPr="00FD1C99">
        <w:rPr>
          <w:color w:val="0095C3"/>
          <w:sz w:val="20"/>
          <w:lang w:val="en-GB"/>
        </w:rPr>
        <w:t xml:space="preserve">What should be deposited when I have a paper ready for publication? </w:t>
      </w:r>
    </w:p>
    <w:p w:rsidR="00FD1C99" w:rsidRPr="00FD1C99" w:rsidRDefault="00FD1C99" w:rsidP="00FD1C99">
      <w:pPr>
        <w:jc w:val="both"/>
        <w:rPr>
          <w:color w:val="auto"/>
          <w:sz w:val="20"/>
          <w:lang w:val="en-GB"/>
        </w:rPr>
      </w:pPr>
      <w:r w:rsidRPr="00FD1C99">
        <w:rPr>
          <w:color w:val="auto"/>
          <w:sz w:val="20"/>
          <w:lang w:val="en-GB"/>
        </w:rPr>
        <w:t>The final manuscript of the author's research paper should be deposited. This is the author's own final draft, as accepted for journal publication, including all modifications resulting from the peer-review process. (In addition, depositing pre-peer-review preprint drafts is welcome, if the author desires early priority and peer feedback, but this is of course not a requirement. In some cases publishers may permit their own published version, either in SGML/XML or PDF, to be deposited as well; this too is welcome, but not a requirement.)</w:t>
      </w:r>
    </w:p>
    <w:p w:rsidR="00FD1C99" w:rsidRPr="00FD1C99" w:rsidRDefault="00FD1C99" w:rsidP="00FD1C99">
      <w:pPr>
        <w:jc w:val="both"/>
        <w:rPr>
          <w:color w:val="auto"/>
          <w:sz w:val="20"/>
          <w:lang w:val="en-GB"/>
        </w:rPr>
      </w:pPr>
    </w:p>
    <w:p w:rsidR="00FD1C99" w:rsidRPr="00FD1C99" w:rsidRDefault="00FD1C99" w:rsidP="00FD1C99">
      <w:pPr>
        <w:jc w:val="both"/>
        <w:rPr>
          <w:color w:val="0095C3"/>
          <w:sz w:val="20"/>
          <w:lang w:val="en-GB"/>
        </w:rPr>
      </w:pPr>
      <w:r w:rsidRPr="00FD1C99">
        <w:rPr>
          <w:color w:val="0095C3"/>
          <w:sz w:val="20"/>
          <w:lang w:val="en-GB"/>
        </w:rPr>
        <w:t xml:space="preserve">When should papers be deposited? </w:t>
      </w:r>
    </w:p>
    <w:p w:rsidR="00FD1C99" w:rsidRPr="00FD1C99" w:rsidRDefault="00FD1C99" w:rsidP="00FD1C99">
      <w:pPr>
        <w:jc w:val="both"/>
        <w:rPr>
          <w:color w:val="auto"/>
          <w:sz w:val="20"/>
          <w:lang w:val="en-GB"/>
        </w:rPr>
      </w:pPr>
      <w:r w:rsidRPr="00FD1C99">
        <w:rPr>
          <w:color w:val="auto"/>
          <w:sz w:val="20"/>
          <w:lang w:val="en-GB"/>
        </w:rPr>
        <w:t xml:space="preserve">An electronic version of the author's final manuscript must be deposited immediately upon acceptance for publication. </w:t>
      </w:r>
    </w:p>
    <w:p w:rsidR="00FD1C99" w:rsidRPr="00FD1C99" w:rsidRDefault="00FD1C99" w:rsidP="00FD1C99">
      <w:pPr>
        <w:jc w:val="both"/>
        <w:rPr>
          <w:color w:val="auto"/>
          <w:sz w:val="20"/>
          <w:lang w:val="en-GB"/>
        </w:rPr>
      </w:pPr>
    </w:p>
    <w:p w:rsidR="00FD1C99" w:rsidRPr="00FD1C99" w:rsidRDefault="00FD1C99" w:rsidP="00FD1C99">
      <w:pPr>
        <w:jc w:val="both"/>
        <w:rPr>
          <w:color w:val="0095C3"/>
          <w:sz w:val="20"/>
          <w:lang w:val="en-GB"/>
        </w:rPr>
      </w:pPr>
      <w:r w:rsidRPr="00FD1C99">
        <w:rPr>
          <w:color w:val="0095C3"/>
          <w:sz w:val="20"/>
          <w:lang w:val="en-GB"/>
        </w:rPr>
        <w:t xml:space="preserve">Will authors still be able to publish in a journal of their choice? </w:t>
      </w:r>
    </w:p>
    <w:p w:rsidR="00FD1C99" w:rsidRPr="00FD1C99" w:rsidRDefault="00FD1C99" w:rsidP="00FD1C99">
      <w:pPr>
        <w:jc w:val="both"/>
        <w:rPr>
          <w:color w:val="auto"/>
          <w:sz w:val="20"/>
          <w:lang w:val="en-GB"/>
        </w:rPr>
      </w:pPr>
      <w:r w:rsidRPr="00FD1C99">
        <w:rPr>
          <w:color w:val="auto"/>
          <w:sz w:val="20"/>
          <w:lang w:val="en-GB"/>
        </w:rPr>
        <w:t xml:space="preserve">Authors will of course still decide in which journal they choose to publish their research papers. They will merely have to ensure that a copy of the final, peer-reviewed paper is deposited in their institutional repository immediately upon acceptance for publication. </w:t>
      </w:r>
    </w:p>
    <w:p w:rsidR="00FD1C99" w:rsidRPr="00FD1C99" w:rsidRDefault="00FD1C99" w:rsidP="00FD1C99">
      <w:pPr>
        <w:jc w:val="both"/>
        <w:rPr>
          <w:color w:val="auto"/>
          <w:sz w:val="20"/>
          <w:lang w:val="en-GB"/>
        </w:rPr>
      </w:pPr>
    </w:p>
    <w:p w:rsidR="00FD1C99" w:rsidRPr="00FD1C99" w:rsidRDefault="00FD1C99" w:rsidP="00FD1C99">
      <w:pPr>
        <w:jc w:val="both"/>
        <w:rPr>
          <w:color w:val="0095C3"/>
          <w:sz w:val="20"/>
          <w:lang w:val="en-GB"/>
        </w:rPr>
      </w:pPr>
      <w:r w:rsidRPr="00FD1C99">
        <w:rPr>
          <w:color w:val="0095C3"/>
          <w:sz w:val="20"/>
          <w:lang w:val="en-GB"/>
        </w:rPr>
        <w:t xml:space="preserve">How can I find out whether my journal has a policy compliant with depositing my manuscript in my institutional repository? </w:t>
      </w:r>
    </w:p>
    <w:p w:rsidR="00FD1C99" w:rsidRPr="00FD1C99" w:rsidRDefault="00FD1C99" w:rsidP="00FD1C99">
      <w:pPr>
        <w:jc w:val="both"/>
        <w:rPr>
          <w:color w:val="auto"/>
          <w:sz w:val="20"/>
          <w:lang w:val="en-GB"/>
        </w:rPr>
      </w:pPr>
      <w:r w:rsidRPr="00FD1C99">
        <w:rPr>
          <w:color w:val="auto"/>
          <w:sz w:val="20"/>
          <w:lang w:val="en-GB"/>
        </w:rPr>
        <w:t>You should consult the individual jou</w:t>
      </w:r>
      <w:r>
        <w:rPr>
          <w:color w:val="auto"/>
          <w:sz w:val="20"/>
          <w:lang w:val="en-GB"/>
        </w:rPr>
        <w:t xml:space="preserve">rnal's policy which is given at </w:t>
      </w:r>
      <w:hyperlink r:id="rId13" w:history="1">
        <w:r w:rsidRPr="00FD1C99">
          <w:rPr>
            <w:rStyle w:val="Hyperlink"/>
            <w:sz w:val="20"/>
            <w:lang w:val="en-GB"/>
          </w:rPr>
          <w:t>http://www.sherpa.ac.uk/romeo.php</w:t>
        </w:r>
      </w:hyperlink>
      <w:r w:rsidRPr="00FD1C99">
        <w:rPr>
          <w:color w:val="auto"/>
          <w:sz w:val="20"/>
          <w:lang w:val="en-GB"/>
        </w:rPr>
        <w:t xml:space="preserve"> or at </w:t>
      </w:r>
      <w:hyperlink r:id="rId14" w:history="1">
        <w:r w:rsidRPr="00FD1C99">
          <w:rPr>
            <w:rStyle w:val="Hyperlink"/>
            <w:sz w:val="20"/>
            <w:lang w:val="en-GB"/>
          </w:rPr>
          <w:t>http://romeo.eprints.org/publishers.html</w:t>
        </w:r>
      </w:hyperlink>
      <w:r>
        <w:rPr>
          <w:color w:val="auto"/>
          <w:sz w:val="20"/>
          <w:lang w:val="en-GB"/>
        </w:rPr>
        <w:t xml:space="preserve">. </w:t>
      </w:r>
      <w:r w:rsidRPr="00FD1C99">
        <w:rPr>
          <w:color w:val="auto"/>
          <w:sz w:val="20"/>
          <w:lang w:val="en-GB"/>
        </w:rPr>
        <w:t xml:space="preserve">About two-thirds of journals do allow this practice. If the journal you wish to publish in does not permit it, please remember that your contractual obligations are first to this institution and then to journal publishers. </w:t>
      </w:r>
    </w:p>
    <w:p w:rsidR="00FD1C99" w:rsidRPr="00FD1C99" w:rsidRDefault="00FD1C99" w:rsidP="00FD1C99">
      <w:pPr>
        <w:jc w:val="both"/>
        <w:rPr>
          <w:color w:val="auto"/>
          <w:sz w:val="20"/>
          <w:lang w:val="en-GB"/>
        </w:rPr>
      </w:pPr>
    </w:p>
    <w:p w:rsidR="00FD1C99" w:rsidRPr="00FD1C99" w:rsidRDefault="00FD1C99" w:rsidP="00FD1C99">
      <w:pPr>
        <w:jc w:val="both"/>
        <w:rPr>
          <w:color w:val="0095C3"/>
          <w:sz w:val="20"/>
          <w:lang w:val="en-GB"/>
        </w:rPr>
      </w:pPr>
      <w:r w:rsidRPr="00FD1C99">
        <w:rPr>
          <w:color w:val="0095C3"/>
          <w:sz w:val="20"/>
          <w:lang w:val="en-GB"/>
        </w:rPr>
        <w:t xml:space="preserve">How do I ensure contractual compliance? </w:t>
      </w:r>
    </w:p>
    <w:p w:rsidR="00FD1C99" w:rsidRPr="00FD1C99" w:rsidRDefault="00FD1C99" w:rsidP="00FD1C99">
      <w:pPr>
        <w:jc w:val="both"/>
        <w:rPr>
          <w:color w:val="auto"/>
          <w:sz w:val="20"/>
          <w:lang w:val="en-GB"/>
        </w:rPr>
      </w:pPr>
      <w:r w:rsidRPr="00FD1C99">
        <w:rPr>
          <w:color w:val="auto"/>
          <w:sz w:val="20"/>
          <w:lang w:val="en-GB"/>
        </w:rPr>
        <w:t xml:space="preserve">Authors' contractual obligations with </w:t>
      </w:r>
      <w:r>
        <w:rPr>
          <w:color w:val="auto"/>
          <w:sz w:val="20"/>
          <w:lang w:val="en-GB"/>
        </w:rPr>
        <w:t>the ILL</w:t>
      </w:r>
      <w:r w:rsidRPr="00FD1C99">
        <w:rPr>
          <w:color w:val="auto"/>
          <w:sz w:val="20"/>
          <w:lang w:val="en-GB"/>
        </w:rPr>
        <w:t xml:space="preserve"> to conduct their research pre-date any contractual agreement with the journal in which the resulting research is published (apart from the brief transitional period when this new policy is first announced). Hence authors can ensure in advance that any later contractual agreement for publishing their research complies with the author's earlier contractual agreement with the </w:t>
      </w:r>
      <w:r>
        <w:rPr>
          <w:color w:val="auto"/>
          <w:sz w:val="20"/>
          <w:lang w:val="en-GB"/>
        </w:rPr>
        <w:t>ILL</w:t>
      </w:r>
      <w:r w:rsidRPr="00FD1C99">
        <w:rPr>
          <w:color w:val="auto"/>
          <w:sz w:val="20"/>
          <w:lang w:val="en-GB"/>
        </w:rPr>
        <w:t xml:space="preserve">, informing the journal that they are under an existing obligation to deposit in an open access repository. The ILL rules are mandatory and binding on all employees carrying out research </w:t>
      </w:r>
      <w:r>
        <w:rPr>
          <w:color w:val="auto"/>
          <w:sz w:val="20"/>
          <w:lang w:val="en-GB"/>
        </w:rPr>
        <w:t>at the ILL.</w:t>
      </w:r>
    </w:p>
    <w:p w:rsidR="00FD1C99" w:rsidRPr="00FD1C99" w:rsidRDefault="00FD1C99" w:rsidP="00FD1C99">
      <w:pPr>
        <w:jc w:val="both"/>
        <w:rPr>
          <w:color w:val="auto"/>
          <w:sz w:val="20"/>
          <w:lang w:val="en-GB"/>
        </w:rPr>
      </w:pPr>
    </w:p>
    <w:p w:rsidR="00FD1C99" w:rsidRPr="00FD1C99" w:rsidRDefault="00FD1C99" w:rsidP="00FD1C99">
      <w:pPr>
        <w:jc w:val="both"/>
        <w:rPr>
          <w:color w:val="0095C3"/>
          <w:sz w:val="20"/>
          <w:lang w:val="en-GB"/>
        </w:rPr>
      </w:pPr>
      <w:r w:rsidRPr="00FD1C99">
        <w:rPr>
          <w:color w:val="0095C3"/>
          <w:sz w:val="20"/>
          <w:lang w:val="en-GB"/>
        </w:rPr>
        <w:t xml:space="preserve">What kind of papers should I deposit? </w:t>
      </w:r>
    </w:p>
    <w:p w:rsidR="00FD1C99" w:rsidRPr="00FD1C99" w:rsidRDefault="00FD1C99" w:rsidP="00FD1C99">
      <w:pPr>
        <w:jc w:val="both"/>
        <w:rPr>
          <w:color w:val="auto"/>
          <w:sz w:val="20"/>
          <w:lang w:val="en-GB"/>
        </w:rPr>
      </w:pPr>
      <w:r w:rsidRPr="00FD1C99">
        <w:rPr>
          <w:color w:val="auto"/>
          <w:sz w:val="20"/>
          <w:lang w:val="en-GB"/>
        </w:rPr>
        <w:t xml:space="preserve">The policy applies to peer-reviewed, original (primary) research publications and reviews from research performed at the ILL, as well as theses and dissertations written at the ILL. The policy does not apply to book chapters, editorials, or book reviews, though these are welcome in the ILL’s repository if authors wish to make them available, and will benefit from the same increased visibility and impact as journal articles. </w:t>
      </w:r>
    </w:p>
    <w:p w:rsidR="00FD1C99" w:rsidRPr="00FD1C99" w:rsidRDefault="00FD1C99" w:rsidP="00FD1C99">
      <w:pPr>
        <w:jc w:val="both"/>
        <w:rPr>
          <w:color w:val="auto"/>
          <w:sz w:val="20"/>
          <w:lang w:val="en-GB"/>
        </w:rPr>
      </w:pPr>
    </w:p>
    <w:p w:rsidR="00FD1C99" w:rsidRPr="00FD1C99" w:rsidRDefault="00FD1C99" w:rsidP="00FD1C99">
      <w:pPr>
        <w:jc w:val="both"/>
        <w:rPr>
          <w:color w:val="0095C3"/>
          <w:sz w:val="20"/>
          <w:lang w:val="en-GB"/>
        </w:rPr>
      </w:pPr>
      <w:r w:rsidRPr="00FD1C99">
        <w:rPr>
          <w:color w:val="0095C3"/>
          <w:sz w:val="20"/>
          <w:lang w:val="en-GB"/>
        </w:rPr>
        <w:t>Do I need to deposit my paper if the journal publishing my research already provides immediate open access to my articles?</w:t>
      </w:r>
    </w:p>
    <w:p w:rsidR="00816F1B" w:rsidRPr="00FD1C99" w:rsidRDefault="00FD1C99" w:rsidP="00FD1C99">
      <w:pPr>
        <w:jc w:val="both"/>
        <w:rPr>
          <w:color w:val="auto"/>
          <w:sz w:val="20"/>
          <w:lang w:val="en-GB"/>
        </w:rPr>
      </w:pPr>
      <w:r w:rsidRPr="00FD1C99">
        <w:rPr>
          <w:color w:val="auto"/>
          <w:sz w:val="20"/>
          <w:lang w:val="en-GB"/>
        </w:rPr>
        <w:t>Yes. The ILL still wishes to have your work deposited in our repository to enable it to maintain a compete record of institutional research output.</w:t>
      </w:r>
    </w:p>
    <w:sectPr w:rsidR="00816F1B" w:rsidRPr="00FD1C99" w:rsidSect="00FD1C99">
      <w:type w:val="continuous"/>
      <w:pgSz w:w="11907" w:h="16840"/>
      <w:pgMar w:top="720" w:right="720" w:bottom="720" w:left="720" w:header="340" w:footer="340" w:gutter="0"/>
      <w:cols w:space="720"/>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71A8C" w:rsidRDefault="00071A8C">
      <w:r>
        <w:separator/>
      </w:r>
    </w:p>
  </w:endnote>
  <w:endnote w:type="continuationSeparator" w:id="0">
    <w:p w:rsidR="00071A8C" w:rsidRDefault="00071A8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Lucida Sans">
    <w:altName w:val="Lucida Sans Unicode"/>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1A8C" w:rsidRDefault="00794803">
    <w:pPr>
      <w:pStyle w:val="Footer"/>
      <w:framePr w:wrap="around" w:vAnchor="text" w:hAnchor="margin" w:xAlign="right" w:y="1"/>
      <w:rPr>
        <w:rStyle w:val="PageNumber"/>
      </w:rPr>
    </w:pPr>
    <w:r>
      <w:rPr>
        <w:rStyle w:val="PageNumber"/>
      </w:rPr>
      <w:fldChar w:fldCharType="begin"/>
    </w:r>
    <w:r w:rsidR="00071A8C">
      <w:rPr>
        <w:rStyle w:val="PageNumber"/>
      </w:rPr>
      <w:instrText xml:space="preserve">PAGE  </w:instrText>
    </w:r>
    <w:r>
      <w:rPr>
        <w:rStyle w:val="PageNumber"/>
      </w:rPr>
      <w:fldChar w:fldCharType="end"/>
    </w:r>
  </w:p>
  <w:p w:rsidR="00071A8C" w:rsidRDefault="00071A8C">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1A8C" w:rsidRPr="00891774" w:rsidRDefault="00071A8C" w:rsidP="008C43BF">
    <w:pPr>
      <w:pStyle w:val="Footer"/>
      <w:tabs>
        <w:tab w:val="clear" w:pos="9072"/>
        <w:tab w:val="right" w:pos="9214"/>
      </w:tabs>
      <w:ind w:right="-709"/>
      <w:rPr>
        <w:sz w:val="19"/>
        <w:lang w:val="en-US"/>
      </w:rPr>
    </w:pPr>
    <w:bookmarkStart w:id="0" w:name="_GoBack"/>
    <w:bookmarkEnd w:id="0"/>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1A8C" w:rsidRPr="00891774" w:rsidRDefault="00071A8C" w:rsidP="008C43BF">
    <w:pPr>
      <w:pStyle w:val="Footer"/>
      <w:tabs>
        <w:tab w:val="clear" w:pos="9072"/>
        <w:tab w:val="right" w:pos="9214"/>
      </w:tabs>
      <w:ind w:right="-709"/>
      <w:rPr>
        <w:sz w:val="19"/>
        <w:lang w:val="en-US"/>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71A8C" w:rsidRDefault="00071A8C">
      <w:r>
        <w:separator/>
      </w:r>
    </w:p>
  </w:footnote>
  <w:footnote w:type="continuationSeparator" w:id="0">
    <w:p w:rsidR="00071A8C" w:rsidRDefault="00071A8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1A8C" w:rsidRDefault="00071A8C">
    <w:pPr>
      <w:pStyle w:val="Header"/>
      <w:tabs>
        <w:tab w:val="clear" w:pos="9072"/>
        <w:tab w:val="right" w:pos="8364"/>
      </w:tabs>
      <w:rPr>
        <w:sz w:val="20"/>
      </w:rPr>
    </w:pPr>
    <w:r>
      <w:rPr>
        <w:noProof/>
        <w:sz w:val="20"/>
        <w:lang w:val="en-US" w:eastAsia="en-US"/>
      </w:rPr>
      <w:drawing>
        <wp:anchor distT="0" distB="0" distL="114300" distR="114300" simplePos="0" relativeHeight="251657728" behindDoc="0" locked="0" layoutInCell="0" allowOverlap="1">
          <wp:simplePos x="0" y="0"/>
          <wp:positionH relativeFrom="column">
            <wp:posOffset>-190500</wp:posOffset>
          </wp:positionH>
          <wp:positionV relativeFrom="paragraph">
            <wp:posOffset>-15875</wp:posOffset>
          </wp:positionV>
          <wp:extent cx="752475" cy="704850"/>
          <wp:effectExtent l="19050" t="0" r="9525" b="0"/>
          <wp:wrapSquare wrapText="bothSides"/>
          <wp:docPr id="2" name="Image 1" descr="logo_bleu_blc_gras cop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bleu_blc_gras copie"/>
                  <pic:cNvPicPr>
                    <a:picLocks noChangeAspect="1" noChangeArrowheads="1"/>
                  </pic:cNvPicPr>
                </pic:nvPicPr>
                <pic:blipFill>
                  <a:blip r:embed="rId1">
                    <a:clrChange>
                      <a:clrFrom>
                        <a:srgbClr val="E2F2F7"/>
                      </a:clrFrom>
                      <a:clrTo>
                        <a:srgbClr val="E2F2F7">
                          <a:alpha val="0"/>
                        </a:srgbClr>
                      </a:clrTo>
                    </a:clrChange>
                  </a:blip>
                  <a:srcRect/>
                  <a:stretch>
                    <a:fillRect/>
                  </a:stretch>
                </pic:blipFill>
                <pic:spPr bwMode="auto">
                  <a:xfrm>
                    <a:off x="0" y="0"/>
                    <a:ext cx="752475" cy="704850"/>
                  </a:xfrm>
                  <a:prstGeom prst="rect">
                    <a:avLst/>
                  </a:prstGeom>
                  <a:noFill/>
                </pic:spPr>
              </pic:pic>
            </a:graphicData>
          </a:graphic>
        </wp:anchor>
      </w:drawing>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1A8C" w:rsidRDefault="00071A8C">
    <w:pPr>
      <w:pStyle w:val="Header"/>
      <w:ind w:left="-709"/>
    </w:pPr>
    <w:r>
      <w:rPr>
        <w:noProof/>
        <w:lang w:val="en-US" w:eastAsia="en-US"/>
      </w:rPr>
      <w:drawing>
        <wp:anchor distT="0" distB="0" distL="114300" distR="114300" simplePos="0" relativeHeight="251658752" behindDoc="0" locked="0" layoutInCell="1" allowOverlap="1">
          <wp:simplePos x="0" y="0"/>
          <wp:positionH relativeFrom="margin">
            <wp:align>center</wp:align>
          </wp:positionH>
          <wp:positionV relativeFrom="paragraph">
            <wp:posOffset>3175</wp:posOffset>
          </wp:positionV>
          <wp:extent cx="7324725" cy="933450"/>
          <wp:effectExtent l="19050" t="0" r="9525" b="0"/>
          <wp:wrapTopAndBottom/>
          <wp:docPr id="3" name="Image 2" descr="banner_word2187_27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ner_word2187_278.jpg"/>
                  <pic:cNvPicPr/>
                </pic:nvPicPr>
                <pic:blipFill>
                  <a:blip r:embed="rId1"/>
                  <a:stretch>
                    <a:fillRect/>
                  </a:stretch>
                </pic:blipFill>
                <pic:spPr>
                  <a:xfrm>
                    <a:off x="0" y="0"/>
                    <a:ext cx="7324725" cy="933450"/>
                  </a:xfrm>
                  <a:prstGeom prst="rect">
                    <a:avLst/>
                  </a:prstGeom>
                </pic:spPr>
              </pic:pic>
            </a:graphicData>
          </a:graphic>
        </wp:anchor>
      </w:drawing>
    </w:r>
  </w:p>
  <w:p w:rsidR="00071A8C" w:rsidRDefault="00071A8C">
    <w:pPr>
      <w:pStyle w:val="Header"/>
      <w:tabs>
        <w:tab w:val="clear" w:pos="9072"/>
        <w:tab w:val="right" w:pos="8505"/>
      </w:tabs>
      <w:ind w:left="-70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874E79"/>
    <w:multiLevelType w:val="hybridMultilevel"/>
    <w:tmpl w:val="76FE8CB4"/>
    <w:lvl w:ilvl="0" w:tplc="0F66FE0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E11325"/>
    <w:multiLevelType w:val="hybridMultilevel"/>
    <w:tmpl w:val="5756E954"/>
    <w:lvl w:ilvl="0" w:tplc="0DCA798E">
      <w:start w:val="1"/>
      <w:numFmt w:val="bullet"/>
      <w:lvlText w:val=""/>
      <w:lvlJc w:val="left"/>
      <w:pPr>
        <w:tabs>
          <w:tab w:val="num" w:pos="1429"/>
        </w:tabs>
        <w:ind w:left="1429" w:hanging="360"/>
      </w:pPr>
      <w:rPr>
        <w:rFonts w:ascii="Symbol" w:hAnsi="Symbol" w:hint="default"/>
      </w:rPr>
    </w:lvl>
    <w:lvl w:ilvl="1" w:tplc="D6D08624" w:tentative="1">
      <w:start w:val="1"/>
      <w:numFmt w:val="bullet"/>
      <w:lvlText w:val="o"/>
      <w:lvlJc w:val="left"/>
      <w:pPr>
        <w:tabs>
          <w:tab w:val="num" w:pos="2149"/>
        </w:tabs>
        <w:ind w:left="2149" w:hanging="360"/>
      </w:pPr>
      <w:rPr>
        <w:rFonts w:ascii="Courier New" w:hAnsi="Courier New" w:hint="default"/>
      </w:rPr>
    </w:lvl>
    <w:lvl w:ilvl="2" w:tplc="9BC43A96" w:tentative="1">
      <w:start w:val="1"/>
      <w:numFmt w:val="bullet"/>
      <w:lvlText w:val=""/>
      <w:lvlJc w:val="left"/>
      <w:pPr>
        <w:tabs>
          <w:tab w:val="num" w:pos="2869"/>
        </w:tabs>
        <w:ind w:left="2869" w:hanging="360"/>
      </w:pPr>
      <w:rPr>
        <w:rFonts w:ascii="Wingdings" w:hAnsi="Wingdings" w:hint="default"/>
      </w:rPr>
    </w:lvl>
    <w:lvl w:ilvl="3" w:tplc="09961BD8" w:tentative="1">
      <w:start w:val="1"/>
      <w:numFmt w:val="bullet"/>
      <w:lvlText w:val=""/>
      <w:lvlJc w:val="left"/>
      <w:pPr>
        <w:tabs>
          <w:tab w:val="num" w:pos="3589"/>
        </w:tabs>
        <w:ind w:left="3589" w:hanging="360"/>
      </w:pPr>
      <w:rPr>
        <w:rFonts w:ascii="Symbol" w:hAnsi="Symbol" w:hint="default"/>
      </w:rPr>
    </w:lvl>
    <w:lvl w:ilvl="4" w:tplc="6DC47DBC" w:tentative="1">
      <w:start w:val="1"/>
      <w:numFmt w:val="bullet"/>
      <w:lvlText w:val="o"/>
      <w:lvlJc w:val="left"/>
      <w:pPr>
        <w:tabs>
          <w:tab w:val="num" w:pos="4309"/>
        </w:tabs>
        <w:ind w:left="4309" w:hanging="360"/>
      </w:pPr>
      <w:rPr>
        <w:rFonts w:ascii="Courier New" w:hAnsi="Courier New" w:hint="default"/>
      </w:rPr>
    </w:lvl>
    <w:lvl w:ilvl="5" w:tplc="FD6CA7F2" w:tentative="1">
      <w:start w:val="1"/>
      <w:numFmt w:val="bullet"/>
      <w:lvlText w:val=""/>
      <w:lvlJc w:val="left"/>
      <w:pPr>
        <w:tabs>
          <w:tab w:val="num" w:pos="5029"/>
        </w:tabs>
        <w:ind w:left="5029" w:hanging="360"/>
      </w:pPr>
      <w:rPr>
        <w:rFonts w:ascii="Wingdings" w:hAnsi="Wingdings" w:hint="default"/>
      </w:rPr>
    </w:lvl>
    <w:lvl w:ilvl="6" w:tplc="757CACF4" w:tentative="1">
      <w:start w:val="1"/>
      <w:numFmt w:val="bullet"/>
      <w:lvlText w:val=""/>
      <w:lvlJc w:val="left"/>
      <w:pPr>
        <w:tabs>
          <w:tab w:val="num" w:pos="5749"/>
        </w:tabs>
        <w:ind w:left="5749" w:hanging="360"/>
      </w:pPr>
      <w:rPr>
        <w:rFonts w:ascii="Symbol" w:hAnsi="Symbol" w:hint="default"/>
      </w:rPr>
    </w:lvl>
    <w:lvl w:ilvl="7" w:tplc="9D8697E0" w:tentative="1">
      <w:start w:val="1"/>
      <w:numFmt w:val="bullet"/>
      <w:lvlText w:val="o"/>
      <w:lvlJc w:val="left"/>
      <w:pPr>
        <w:tabs>
          <w:tab w:val="num" w:pos="6469"/>
        </w:tabs>
        <w:ind w:left="6469" w:hanging="360"/>
      </w:pPr>
      <w:rPr>
        <w:rFonts w:ascii="Courier New" w:hAnsi="Courier New" w:hint="default"/>
      </w:rPr>
    </w:lvl>
    <w:lvl w:ilvl="8" w:tplc="038EBD40" w:tentative="1">
      <w:start w:val="1"/>
      <w:numFmt w:val="bullet"/>
      <w:lvlText w:val=""/>
      <w:lvlJc w:val="left"/>
      <w:pPr>
        <w:tabs>
          <w:tab w:val="num" w:pos="7189"/>
        </w:tabs>
        <w:ind w:left="7189" w:hanging="360"/>
      </w:pPr>
      <w:rPr>
        <w:rFonts w:ascii="Wingdings" w:hAnsi="Wingdings" w:hint="default"/>
      </w:rPr>
    </w:lvl>
  </w:abstractNum>
  <w:abstractNum w:abstractNumId="2">
    <w:nsid w:val="37655FA3"/>
    <w:multiLevelType w:val="hybridMultilevel"/>
    <w:tmpl w:val="80B8BB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18F08BB"/>
    <w:multiLevelType w:val="hybridMultilevel"/>
    <w:tmpl w:val="2B188A2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76DE744D"/>
    <w:multiLevelType w:val="hybridMultilevel"/>
    <w:tmpl w:val="98D4868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7B3E54C5"/>
    <w:multiLevelType w:val="hybridMultilevel"/>
    <w:tmpl w:val="1D301B1C"/>
    <w:lvl w:ilvl="0" w:tplc="AC98D908">
      <w:start w:val="1"/>
      <w:numFmt w:val="decimal"/>
      <w:lvlText w:val="%1)"/>
      <w:lvlJc w:val="left"/>
      <w:pPr>
        <w:tabs>
          <w:tab w:val="num" w:pos="1069"/>
        </w:tabs>
        <w:ind w:left="1069" w:hanging="360"/>
      </w:pPr>
      <w:rPr>
        <w:rFonts w:hint="default"/>
      </w:rPr>
    </w:lvl>
    <w:lvl w:ilvl="1" w:tplc="BC964724">
      <w:start w:val="1"/>
      <w:numFmt w:val="bullet"/>
      <w:lvlText w:val=""/>
      <w:lvlJc w:val="left"/>
      <w:pPr>
        <w:tabs>
          <w:tab w:val="num" w:pos="1789"/>
        </w:tabs>
        <w:ind w:left="1789" w:hanging="360"/>
      </w:pPr>
      <w:rPr>
        <w:rFonts w:ascii="Symbol" w:hAnsi="Symbol" w:hint="default"/>
      </w:rPr>
    </w:lvl>
    <w:lvl w:ilvl="2" w:tplc="A82870E6" w:tentative="1">
      <w:start w:val="1"/>
      <w:numFmt w:val="lowerRoman"/>
      <w:lvlText w:val="%3."/>
      <w:lvlJc w:val="right"/>
      <w:pPr>
        <w:tabs>
          <w:tab w:val="num" w:pos="2509"/>
        </w:tabs>
        <w:ind w:left="2509" w:hanging="180"/>
      </w:pPr>
    </w:lvl>
    <w:lvl w:ilvl="3" w:tplc="ACCA77E8" w:tentative="1">
      <w:start w:val="1"/>
      <w:numFmt w:val="decimal"/>
      <w:lvlText w:val="%4."/>
      <w:lvlJc w:val="left"/>
      <w:pPr>
        <w:tabs>
          <w:tab w:val="num" w:pos="3229"/>
        </w:tabs>
        <w:ind w:left="3229" w:hanging="360"/>
      </w:pPr>
    </w:lvl>
    <w:lvl w:ilvl="4" w:tplc="5B265EA4" w:tentative="1">
      <w:start w:val="1"/>
      <w:numFmt w:val="lowerLetter"/>
      <w:lvlText w:val="%5."/>
      <w:lvlJc w:val="left"/>
      <w:pPr>
        <w:tabs>
          <w:tab w:val="num" w:pos="3949"/>
        </w:tabs>
        <w:ind w:left="3949" w:hanging="360"/>
      </w:pPr>
    </w:lvl>
    <w:lvl w:ilvl="5" w:tplc="38044B98" w:tentative="1">
      <w:start w:val="1"/>
      <w:numFmt w:val="lowerRoman"/>
      <w:lvlText w:val="%6."/>
      <w:lvlJc w:val="right"/>
      <w:pPr>
        <w:tabs>
          <w:tab w:val="num" w:pos="4669"/>
        </w:tabs>
        <w:ind w:left="4669" w:hanging="180"/>
      </w:pPr>
    </w:lvl>
    <w:lvl w:ilvl="6" w:tplc="70FAC93A" w:tentative="1">
      <w:start w:val="1"/>
      <w:numFmt w:val="decimal"/>
      <w:lvlText w:val="%7."/>
      <w:lvlJc w:val="left"/>
      <w:pPr>
        <w:tabs>
          <w:tab w:val="num" w:pos="5389"/>
        </w:tabs>
        <w:ind w:left="5389" w:hanging="360"/>
      </w:pPr>
    </w:lvl>
    <w:lvl w:ilvl="7" w:tplc="6660FE7C" w:tentative="1">
      <w:start w:val="1"/>
      <w:numFmt w:val="lowerLetter"/>
      <w:lvlText w:val="%8."/>
      <w:lvlJc w:val="left"/>
      <w:pPr>
        <w:tabs>
          <w:tab w:val="num" w:pos="6109"/>
        </w:tabs>
        <w:ind w:left="6109" w:hanging="360"/>
      </w:pPr>
    </w:lvl>
    <w:lvl w:ilvl="8" w:tplc="5DE8EAB4" w:tentative="1">
      <w:start w:val="1"/>
      <w:numFmt w:val="lowerRoman"/>
      <w:lvlText w:val="%9."/>
      <w:lvlJc w:val="right"/>
      <w:pPr>
        <w:tabs>
          <w:tab w:val="num" w:pos="6829"/>
        </w:tabs>
        <w:ind w:left="6829" w:hanging="180"/>
      </w:pPr>
    </w:lvl>
  </w:abstractNum>
  <w:num w:numId="1">
    <w:abstractNumId w:val="1"/>
  </w:num>
  <w:num w:numId="2">
    <w:abstractNumId w:val="5"/>
  </w:num>
  <w:num w:numId="3">
    <w:abstractNumId w:val="3"/>
  </w:num>
  <w:num w:numId="4">
    <w:abstractNumId w:val="4"/>
  </w:num>
  <w:num w:numId="5">
    <w:abstractNumId w:val="2"/>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defaultTabStop w:val="709"/>
  <w:hyphenationZone w:val="425"/>
  <w:drawingGridHorizontalSpacing w:val="110"/>
  <w:displayHorizontalDrawingGridEvery w:val="0"/>
  <w:displayVerticalDrawingGridEvery w:val="0"/>
  <w:noPunctuationKerning/>
  <w:characterSpacingControl w:val="doNotCompress"/>
  <w:hdrShapeDefaults>
    <o:shapedefaults v:ext="edit" spidmax="66561"/>
  </w:hdrShapeDefaults>
  <w:footnotePr>
    <w:footnote w:id="-1"/>
    <w:footnote w:id="0"/>
  </w:footnotePr>
  <w:endnotePr>
    <w:endnote w:id="-1"/>
    <w:endnote w:id="0"/>
  </w:endnotePr>
  <w:compat/>
  <w:rsids>
    <w:rsidRoot w:val="00267CF6"/>
    <w:rsid w:val="00006F93"/>
    <w:rsid w:val="00022B53"/>
    <w:rsid w:val="00024A60"/>
    <w:rsid w:val="00071A8C"/>
    <w:rsid w:val="00155754"/>
    <w:rsid w:val="00160F78"/>
    <w:rsid w:val="001E1DFE"/>
    <w:rsid w:val="00226FA5"/>
    <w:rsid w:val="00267CF6"/>
    <w:rsid w:val="002E509F"/>
    <w:rsid w:val="002F0FA9"/>
    <w:rsid w:val="003100A4"/>
    <w:rsid w:val="00311777"/>
    <w:rsid w:val="003515C0"/>
    <w:rsid w:val="00383874"/>
    <w:rsid w:val="003A0C7B"/>
    <w:rsid w:val="003E059C"/>
    <w:rsid w:val="00423823"/>
    <w:rsid w:val="004460D1"/>
    <w:rsid w:val="004571BA"/>
    <w:rsid w:val="004672FF"/>
    <w:rsid w:val="00482BB9"/>
    <w:rsid w:val="004B3C7F"/>
    <w:rsid w:val="004E603B"/>
    <w:rsid w:val="00512F08"/>
    <w:rsid w:val="0053217C"/>
    <w:rsid w:val="00597ECA"/>
    <w:rsid w:val="005A0CFF"/>
    <w:rsid w:val="005C419C"/>
    <w:rsid w:val="005E1E00"/>
    <w:rsid w:val="005F43F3"/>
    <w:rsid w:val="006D49F9"/>
    <w:rsid w:val="007242B3"/>
    <w:rsid w:val="007464BC"/>
    <w:rsid w:val="007541C9"/>
    <w:rsid w:val="00794803"/>
    <w:rsid w:val="007E0A5B"/>
    <w:rsid w:val="007F420B"/>
    <w:rsid w:val="007F587E"/>
    <w:rsid w:val="00816F1B"/>
    <w:rsid w:val="00841877"/>
    <w:rsid w:val="00846F5B"/>
    <w:rsid w:val="0087621F"/>
    <w:rsid w:val="00884F8E"/>
    <w:rsid w:val="00891774"/>
    <w:rsid w:val="008C43BF"/>
    <w:rsid w:val="008D4D1C"/>
    <w:rsid w:val="00920FB2"/>
    <w:rsid w:val="00934491"/>
    <w:rsid w:val="0096447F"/>
    <w:rsid w:val="009B67F1"/>
    <w:rsid w:val="00A562A3"/>
    <w:rsid w:val="00A5695A"/>
    <w:rsid w:val="00A947BC"/>
    <w:rsid w:val="00A964F6"/>
    <w:rsid w:val="00B9031C"/>
    <w:rsid w:val="00BE5B27"/>
    <w:rsid w:val="00C345D3"/>
    <w:rsid w:val="00C554F4"/>
    <w:rsid w:val="00C5632E"/>
    <w:rsid w:val="00CB6B35"/>
    <w:rsid w:val="00CB7317"/>
    <w:rsid w:val="00CD5DA3"/>
    <w:rsid w:val="00CE34A4"/>
    <w:rsid w:val="00D13A04"/>
    <w:rsid w:val="00D20C57"/>
    <w:rsid w:val="00D63039"/>
    <w:rsid w:val="00D7355A"/>
    <w:rsid w:val="00D7459A"/>
    <w:rsid w:val="00D84319"/>
    <w:rsid w:val="00DD0193"/>
    <w:rsid w:val="00DF2612"/>
    <w:rsid w:val="00E07E5D"/>
    <w:rsid w:val="00E13CAB"/>
    <w:rsid w:val="00E25B9A"/>
    <w:rsid w:val="00E50A9D"/>
    <w:rsid w:val="00E64667"/>
    <w:rsid w:val="00E86EF4"/>
    <w:rsid w:val="00EE12D6"/>
    <w:rsid w:val="00EF15EF"/>
    <w:rsid w:val="00EF6869"/>
    <w:rsid w:val="00F36CA1"/>
    <w:rsid w:val="00F81617"/>
    <w:rsid w:val="00F82E34"/>
    <w:rsid w:val="00FC449C"/>
    <w:rsid w:val="00FD1C9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656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lsdException w:name="heading 9"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qFormat="1"/>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7F587E"/>
    <w:rPr>
      <w:rFonts w:ascii="Verdana" w:hAnsi="Verdana"/>
      <w:color w:val="073763" w:themeColor="text1"/>
      <w:sz w:val="22"/>
    </w:rPr>
  </w:style>
  <w:style w:type="paragraph" w:styleId="Heading1">
    <w:name w:val="heading 1"/>
    <w:basedOn w:val="Normal"/>
    <w:next w:val="Normal"/>
    <w:link w:val="Heading1Char"/>
    <w:uiPriority w:val="9"/>
    <w:qFormat/>
    <w:rsid w:val="00226FA5"/>
    <w:pPr>
      <w:keepNext/>
      <w:keepLines/>
      <w:spacing w:before="480"/>
      <w:outlineLvl w:val="0"/>
    </w:pPr>
    <w:rPr>
      <w:rFonts w:asciiTheme="majorHAnsi" w:eastAsiaTheme="majorEastAsia" w:hAnsiTheme="majorHAnsi" w:cstheme="majorBidi"/>
      <w:b/>
      <w:bCs/>
      <w:color w:val="0B5394" w:themeColor="text2"/>
      <w:sz w:val="28"/>
      <w:szCs w:val="28"/>
    </w:rPr>
  </w:style>
  <w:style w:type="paragraph" w:styleId="Heading2">
    <w:name w:val="heading 2"/>
    <w:basedOn w:val="Normal"/>
    <w:next w:val="Normal"/>
    <w:link w:val="Heading2Char"/>
    <w:uiPriority w:val="9"/>
    <w:unhideWhenUsed/>
    <w:qFormat/>
    <w:rsid w:val="00226FA5"/>
    <w:pPr>
      <w:keepNext/>
      <w:keepLines/>
      <w:spacing w:before="200"/>
      <w:outlineLvl w:val="1"/>
    </w:pPr>
    <w:rPr>
      <w:rFonts w:asciiTheme="majorHAnsi" w:eastAsiaTheme="majorEastAsia" w:hAnsiTheme="majorHAnsi" w:cstheme="majorBidi"/>
      <w:b/>
      <w:bCs/>
      <w:color w:val="0B5394" w:themeColor="text2"/>
      <w:sz w:val="26"/>
      <w:szCs w:val="26"/>
    </w:rPr>
  </w:style>
  <w:style w:type="paragraph" w:styleId="Heading3">
    <w:name w:val="heading 3"/>
    <w:basedOn w:val="Normal"/>
    <w:next w:val="Normal"/>
    <w:link w:val="Heading3Char"/>
    <w:uiPriority w:val="9"/>
    <w:unhideWhenUsed/>
    <w:qFormat/>
    <w:rsid w:val="00226FA5"/>
    <w:pPr>
      <w:keepNext/>
      <w:keepLines/>
      <w:spacing w:before="200"/>
      <w:outlineLvl w:val="2"/>
    </w:pPr>
    <w:rPr>
      <w:rFonts w:asciiTheme="majorHAnsi" w:eastAsiaTheme="majorEastAsia" w:hAnsiTheme="majorHAnsi" w:cstheme="majorBidi"/>
      <w:b/>
      <w:bCs/>
      <w:color w:val="0B5394" w:themeColor="text2"/>
    </w:rPr>
  </w:style>
  <w:style w:type="paragraph" w:styleId="Heading4">
    <w:name w:val="heading 4"/>
    <w:basedOn w:val="Normal"/>
    <w:next w:val="Normal"/>
    <w:link w:val="Heading4Char"/>
    <w:uiPriority w:val="9"/>
    <w:unhideWhenUsed/>
    <w:rsid w:val="007F587E"/>
    <w:pPr>
      <w:keepNext/>
      <w:keepLines/>
      <w:spacing w:before="200"/>
      <w:outlineLvl w:val="3"/>
    </w:pPr>
    <w:rPr>
      <w:rFonts w:asciiTheme="majorHAnsi" w:eastAsiaTheme="majorEastAsia" w:hAnsiTheme="majorHAnsi" w:cstheme="majorBidi"/>
      <w:b/>
      <w:bCs/>
      <w:i/>
      <w:iCs/>
      <w:color w:val="59A9F2" w:themeColor="accent1"/>
    </w:rPr>
  </w:style>
  <w:style w:type="paragraph" w:styleId="Heading5">
    <w:name w:val="heading 5"/>
    <w:basedOn w:val="Normal"/>
    <w:next w:val="Normal"/>
    <w:link w:val="Heading5Char"/>
    <w:uiPriority w:val="9"/>
    <w:unhideWhenUsed/>
    <w:rsid w:val="00226FA5"/>
    <w:pPr>
      <w:keepNext/>
      <w:keepLines/>
      <w:spacing w:before="200"/>
      <w:outlineLvl w:val="4"/>
    </w:pPr>
    <w:rPr>
      <w:rFonts w:asciiTheme="majorHAnsi" w:eastAsiaTheme="majorEastAsia" w:hAnsiTheme="majorHAnsi" w:cstheme="majorBidi"/>
      <w:color w:val="0C5598" w:themeColor="accent1" w:themeShade="7F"/>
    </w:rPr>
  </w:style>
  <w:style w:type="paragraph" w:styleId="Heading6">
    <w:name w:val="heading 6"/>
    <w:basedOn w:val="Normal"/>
    <w:next w:val="Normal"/>
    <w:link w:val="Heading6Char"/>
    <w:uiPriority w:val="9"/>
    <w:unhideWhenUsed/>
    <w:rsid w:val="00226FA5"/>
    <w:pPr>
      <w:keepNext/>
      <w:keepLines/>
      <w:spacing w:before="200"/>
      <w:outlineLvl w:val="5"/>
    </w:pPr>
    <w:rPr>
      <w:rFonts w:asciiTheme="majorHAnsi" w:eastAsiaTheme="majorEastAsia" w:hAnsiTheme="majorHAnsi" w:cstheme="majorBidi"/>
      <w:i/>
      <w:iCs/>
      <w:color w:val="0C5598" w:themeColor="accent1" w:themeShade="7F"/>
    </w:rPr>
  </w:style>
  <w:style w:type="paragraph" w:styleId="Heading7">
    <w:name w:val="heading 7"/>
    <w:basedOn w:val="Normal"/>
    <w:next w:val="Normal"/>
    <w:link w:val="Heading7Char"/>
    <w:uiPriority w:val="9"/>
    <w:unhideWhenUsed/>
    <w:rsid w:val="00226FA5"/>
    <w:pPr>
      <w:keepNext/>
      <w:keepLines/>
      <w:spacing w:before="200"/>
      <w:outlineLvl w:val="6"/>
    </w:pPr>
    <w:rPr>
      <w:rFonts w:asciiTheme="majorHAnsi" w:eastAsiaTheme="majorEastAsia" w:hAnsiTheme="majorHAnsi" w:cstheme="majorBidi"/>
      <w:i/>
      <w:iCs/>
      <w:color w:val="0D6BC1" w:themeColor="text1" w:themeTint="BF"/>
    </w:rPr>
  </w:style>
  <w:style w:type="paragraph" w:styleId="Heading8">
    <w:name w:val="heading 8"/>
    <w:basedOn w:val="Normal"/>
    <w:next w:val="Normal"/>
    <w:link w:val="Heading8Char"/>
    <w:uiPriority w:val="9"/>
    <w:unhideWhenUsed/>
    <w:rsid w:val="00226FA5"/>
    <w:pPr>
      <w:keepNext/>
      <w:keepLines/>
      <w:spacing w:before="200"/>
      <w:outlineLvl w:val="7"/>
    </w:pPr>
    <w:rPr>
      <w:rFonts w:asciiTheme="majorHAnsi" w:eastAsiaTheme="majorEastAsia" w:hAnsiTheme="majorHAnsi" w:cstheme="majorBidi"/>
      <w:color w:val="0D6BC1" w:themeColor="text1" w:themeTint="BF"/>
      <w:sz w:val="20"/>
    </w:rPr>
  </w:style>
  <w:style w:type="paragraph" w:styleId="Heading9">
    <w:name w:val="heading 9"/>
    <w:basedOn w:val="Normal"/>
    <w:next w:val="Normal"/>
    <w:link w:val="Heading9Char"/>
    <w:uiPriority w:val="9"/>
    <w:unhideWhenUsed/>
    <w:rsid w:val="00226FA5"/>
    <w:pPr>
      <w:keepNext/>
      <w:keepLines/>
      <w:spacing w:before="200"/>
      <w:outlineLvl w:val="8"/>
    </w:pPr>
    <w:rPr>
      <w:rFonts w:asciiTheme="majorHAnsi" w:eastAsiaTheme="majorEastAsia" w:hAnsiTheme="majorHAnsi" w:cstheme="majorBidi"/>
      <w:i/>
      <w:iCs/>
      <w:color w:val="0D6BC1"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rsid w:val="002E509F"/>
    <w:pPr>
      <w:tabs>
        <w:tab w:val="center" w:pos="4536"/>
        <w:tab w:val="right" w:pos="9072"/>
      </w:tabs>
    </w:pPr>
  </w:style>
  <w:style w:type="paragraph" w:customStyle="1" w:styleId="Address">
    <w:name w:val="Address"/>
    <w:basedOn w:val="Normal"/>
    <w:rsid w:val="002E509F"/>
    <w:pPr>
      <w:tabs>
        <w:tab w:val="left" w:pos="4253"/>
      </w:tabs>
    </w:pPr>
  </w:style>
  <w:style w:type="paragraph" w:customStyle="1" w:styleId="text">
    <w:name w:val="text"/>
    <w:basedOn w:val="Normal"/>
    <w:rsid w:val="002E509F"/>
    <w:pPr>
      <w:tabs>
        <w:tab w:val="left" w:pos="567"/>
        <w:tab w:val="left" w:pos="4536"/>
      </w:tabs>
    </w:pPr>
  </w:style>
  <w:style w:type="paragraph" w:customStyle="1" w:styleId="dateref">
    <w:name w:val="date&amp;ref"/>
    <w:basedOn w:val="Normal"/>
    <w:rsid w:val="002E509F"/>
    <w:pPr>
      <w:tabs>
        <w:tab w:val="left" w:pos="709"/>
        <w:tab w:val="right" w:pos="5387"/>
        <w:tab w:val="left" w:pos="5812"/>
      </w:tabs>
    </w:pPr>
  </w:style>
  <w:style w:type="paragraph" w:styleId="Footer">
    <w:name w:val="footer"/>
    <w:basedOn w:val="Normal"/>
    <w:semiHidden/>
    <w:rsid w:val="002E509F"/>
    <w:pPr>
      <w:tabs>
        <w:tab w:val="center" w:pos="4536"/>
        <w:tab w:val="right" w:pos="9072"/>
      </w:tabs>
    </w:pPr>
  </w:style>
  <w:style w:type="character" w:styleId="PageNumber">
    <w:name w:val="page number"/>
    <w:basedOn w:val="DefaultParagraphFont"/>
    <w:semiHidden/>
    <w:rsid w:val="002E509F"/>
  </w:style>
  <w:style w:type="character" w:styleId="Hyperlink">
    <w:name w:val="Hyperlink"/>
    <w:basedOn w:val="DefaultParagraphFont"/>
    <w:semiHidden/>
    <w:rsid w:val="002E509F"/>
    <w:rPr>
      <w:color w:val="0000FF"/>
      <w:u w:val="single"/>
    </w:rPr>
  </w:style>
  <w:style w:type="paragraph" w:customStyle="1" w:styleId="YS">
    <w:name w:val="YS"/>
    <w:basedOn w:val="text"/>
    <w:rsid w:val="002E509F"/>
    <w:pPr>
      <w:tabs>
        <w:tab w:val="clear" w:pos="567"/>
        <w:tab w:val="clear" w:pos="4536"/>
        <w:tab w:val="left" w:pos="4962"/>
      </w:tabs>
    </w:pPr>
  </w:style>
  <w:style w:type="paragraph" w:customStyle="1" w:styleId="textindent">
    <w:name w:val="text indent"/>
    <w:basedOn w:val="text"/>
    <w:rsid w:val="002E509F"/>
    <w:pPr>
      <w:tabs>
        <w:tab w:val="clear" w:pos="567"/>
      </w:tabs>
      <w:ind w:left="567" w:hanging="567"/>
    </w:pPr>
  </w:style>
  <w:style w:type="paragraph" w:styleId="BodyText">
    <w:name w:val="Body Text"/>
    <w:basedOn w:val="Normal"/>
    <w:semiHidden/>
    <w:rsid w:val="002E509F"/>
    <w:rPr>
      <w:rFonts w:ascii="Times New Roman" w:hAnsi="Times New Roman"/>
      <w:sz w:val="24"/>
      <w:lang w:val="en-US"/>
    </w:rPr>
  </w:style>
  <w:style w:type="paragraph" w:styleId="BalloonText">
    <w:name w:val="Balloon Text"/>
    <w:basedOn w:val="Normal"/>
    <w:link w:val="BalloonTextChar"/>
    <w:uiPriority w:val="99"/>
    <w:semiHidden/>
    <w:unhideWhenUsed/>
    <w:rsid w:val="00E86EF4"/>
    <w:rPr>
      <w:rFonts w:ascii="Tahoma" w:hAnsi="Tahoma" w:cs="Tahoma"/>
      <w:sz w:val="16"/>
      <w:szCs w:val="16"/>
    </w:rPr>
  </w:style>
  <w:style w:type="character" w:customStyle="1" w:styleId="BalloonTextChar">
    <w:name w:val="Balloon Text Char"/>
    <w:basedOn w:val="DefaultParagraphFont"/>
    <w:link w:val="BalloonText"/>
    <w:uiPriority w:val="99"/>
    <w:semiHidden/>
    <w:rsid w:val="00E86EF4"/>
    <w:rPr>
      <w:rFonts w:ascii="Tahoma" w:hAnsi="Tahoma" w:cs="Tahoma"/>
      <w:sz w:val="16"/>
      <w:szCs w:val="16"/>
      <w:lang w:val="en-GB"/>
    </w:rPr>
  </w:style>
  <w:style w:type="paragraph" w:styleId="NoSpacing">
    <w:name w:val="No Spacing"/>
    <w:uiPriority w:val="1"/>
    <w:qFormat/>
    <w:rsid w:val="007F587E"/>
    <w:rPr>
      <w:rFonts w:ascii="Verdana" w:hAnsi="Verdana"/>
      <w:color w:val="073763" w:themeColor="text1"/>
      <w:sz w:val="22"/>
      <w:lang w:val="en-GB"/>
    </w:rPr>
  </w:style>
  <w:style w:type="character" w:customStyle="1" w:styleId="Heading1Char">
    <w:name w:val="Heading 1 Char"/>
    <w:basedOn w:val="DefaultParagraphFont"/>
    <w:link w:val="Heading1"/>
    <w:uiPriority w:val="9"/>
    <w:rsid w:val="00226FA5"/>
    <w:rPr>
      <w:rFonts w:asciiTheme="majorHAnsi" w:eastAsiaTheme="majorEastAsia" w:hAnsiTheme="majorHAnsi" w:cstheme="majorBidi"/>
      <w:b/>
      <w:bCs/>
      <w:color w:val="0B5394" w:themeColor="text2"/>
      <w:sz w:val="28"/>
      <w:szCs w:val="28"/>
      <w:lang w:val="en-GB"/>
    </w:rPr>
  </w:style>
  <w:style w:type="character" w:customStyle="1" w:styleId="Heading2Char">
    <w:name w:val="Heading 2 Char"/>
    <w:basedOn w:val="DefaultParagraphFont"/>
    <w:link w:val="Heading2"/>
    <w:uiPriority w:val="9"/>
    <w:rsid w:val="00226FA5"/>
    <w:rPr>
      <w:rFonts w:asciiTheme="majorHAnsi" w:eastAsiaTheme="majorEastAsia" w:hAnsiTheme="majorHAnsi" w:cstheme="majorBidi"/>
      <w:b/>
      <w:bCs/>
      <w:color w:val="0B5394" w:themeColor="text2"/>
      <w:sz w:val="26"/>
      <w:szCs w:val="26"/>
      <w:lang w:val="en-GB"/>
    </w:rPr>
  </w:style>
  <w:style w:type="character" w:customStyle="1" w:styleId="Heading3Char">
    <w:name w:val="Heading 3 Char"/>
    <w:basedOn w:val="DefaultParagraphFont"/>
    <w:link w:val="Heading3"/>
    <w:uiPriority w:val="9"/>
    <w:rsid w:val="00226FA5"/>
    <w:rPr>
      <w:rFonts w:asciiTheme="majorHAnsi" w:eastAsiaTheme="majorEastAsia" w:hAnsiTheme="majorHAnsi" w:cstheme="majorBidi"/>
      <w:b/>
      <w:bCs/>
      <w:color w:val="0B5394" w:themeColor="text2"/>
      <w:sz w:val="22"/>
      <w:lang w:val="en-GB"/>
    </w:rPr>
  </w:style>
  <w:style w:type="character" w:customStyle="1" w:styleId="Heading4Char">
    <w:name w:val="Heading 4 Char"/>
    <w:basedOn w:val="DefaultParagraphFont"/>
    <w:link w:val="Heading4"/>
    <w:uiPriority w:val="9"/>
    <w:rsid w:val="007F587E"/>
    <w:rPr>
      <w:rFonts w:asciiTheme="majorHAnsi" w:eastAsiaTheme="majorEastAsia" w:hAnsiTheme="majorHAnsi" w:cstheme="majorBidi"/>
      <w:b/>
      <w:bCs/>
      <w:i/>
      <w:iCs/>
      <w:color w:val="59A9F2" w:themeColor="accent1"/>
      <w:sz w:val="22"/>
      <w:lang w:val="en-GB"/>
    </w:rPr>
  </w:style>
  <w:style w:type="paragraph" w:styleId="Title">
    <w:name w:val="Title"/>
    <w:basedOn w:val="Normal"/>
    <w:next w:val="Normal"/>
    <w:link w:val="TitleChar"/>
    <w:uiPriority w:val="10"/>
    <w:qFormat/>
    <w:rsid w:val="00226FA5"/>
    <w:pPr>
      <w:pBdr>
        <w:bottom w:val="single" w:sz="8" w:space="4" w:color="59A9F2" w:themeColor="accent1"/>
      </w:pBdr>
      <w:spacing w:after="300"/>
      <w:contextualSpacing/>
    </w:pPr>
    <w:rPr>
      <w:rFonts w:asciiTheme="majorHAnsi" w:eastAsiaTheme="majorEastAsia" w:hAnsiTheme="majorHAnsi" w:cstheme="majorBidi"/>
      <w:b/>
      <w:color w:val="083E6E" w:themeColor="text2" w:themeShade="BF"/>
      <w:spacing w:val="5"/>
      <w:kern w:val="28"/>
      <w:sz w:val="52"/>
      <w:szCs w:val="52"/>
    </w:rPr>
  </w:style>
  <w:style w:type="character" w:customStyle="1" w:styleId="TitleChar">
    <w:name w:val="Title Char"/>
    <w:basedOn w:val="DefaultParagraphFont"/>
    <w:link w:val="Title"/>
    <w:uiPriority w:val="10"/>
    <w:rsid w:val="00226FA5"/>
    <w:rPr>
      <w:rFonts w:asciiTheme="majorHAnsi" w:eastAsiaTheme="majorEastAsia" w:hAnsiTheme="majorHAnsi" w:cstheme="majorBidi"/>
      <w:b/>
      <w:color w:val="083E6E" w:themeColor="text2" w:themeShade="BF"/>
      <w:spacing w:val="5"/>
      <w:kern w:val="28"/>
      <w:sz w:val="52"/>
      <w:szCs w:val="52"/>
      <w:lang w:val="en-GB"/>
    </w:rPr>
  </w:style>
  <w:style w:type="paragraph" w:styleId="Subtitle">
    <w:name w:val="Subtitle"/>
    <w:basedOn w:val="Normal"/>
    <w:next w:val="Normal"/>
    <w:link w:val="SubtitleChar"/>
    <w:uiPriority w:val="11"/>
    <w:qFormat/>
    <w:rsid w:val="00226FA5"/>
    <w:pPr>
      <w:numPr>
        <w:ilvl w:val="1"/>
      </w:numPr>
    </w:pPr>
    <w:rPr>
      <w:rFonts w:asciiTheme="majorHAnsi" w:eastAsiaTheme="majorEastAsia" w:hAnsiTheme="majorHAnsi" w:cstheme="majorBidi"/>
      <w:i/>
      <w:iCs/>
      <w:color w:val="0B5394" w:themeColor="text2"/>
      <w:spacing w:val="15"/>
      <w:sz w:val="24"/>
      <w:szCs w:val="24"/>
    </w:rPr>
  </w:style>
  <w:style w:type="character" w:customStyle="1" w:styleId="SubtitleChar">
    <w:name w:val="Subtitle Char"/>
    <w:basedOn w:val="DefaultParagraphFont"/>
    <w:link w:val="Subtitle"/>
    <w:uiPriority w:val="11"/>
    <w:rsid w:val="00226FA5"/>
    <w:rPr>
      <w:rFonts w:asciiTheme="majorHAnsi" w:eastAsiaTheme="majorEastAsia" w:hAnsiTheme="majorHAnsi" w:cstheme="majorBidi"/>
      <w:i/>
      <w:iCs/>
      <w:color w:val="0B5394" w:themeColor="text2"/>
      <w:spacing w:val="15"/>
      <w:sz w:val="24"/>
      <w:szCs w:val="24"/>
      <w:lang w:val="en-GB"/>
    </w:rPr>
  </w:style>
  <w:style w:type="character" w:styleId="SubtleEmphasis">
    <w:name w:val="Subtle Emphasis"/>
    <w:basedOn w:val="DefaultParagraphFont"/>
    <w:uiPriority w:val="19"/>
    <w:rsid w:val="00226FA5"/>
    <w:rPr>
      <w:rFonts w:ascii="Verdana" w:hAnsi="Verdana"/>
      <w:i/>
      <w:iCs/>
      <w:color w:val="0B5394" w:themeColor="text2"/>
    </w:rPr>
  </w:style>
  <w:style w:type="character" w:styleId="Emphasis">
    <w:name w:val="Emphasis"/>
    <w:basedOn w:val="DefaultParagraphFont"/>
    <w:uiPriority w:val="20"/>
    <w:rsid w:val="00226FA5"/>
    <w:rPr>
      <w:rFonts w:ascii="Verdana" w:hAnsi="Verdana"/>
      <w:i/>
      <w:iCs/>
      <w:color w:val="073763" w:themeColor="text1"/>
    </w:rPr>
  </w:style>
  <w:style w:type="character" w:styleId="IntenseEmphasis">
    <w:name w:val="Intense Emphasis"/>
    <w:basedOn w:val="DefaultParagraphFont"/>
    <w:uiPriority w:val="21"/>
    <w:rsid w:val="00226FA5"/>
    <w:rPr>
      <w:rFonts w:ascii="Verdana" w:hAnsi="Verdana"/>
      <w:b/>
      <w:bCs/>
      <w:i/>
      <w:iCs/>
      <w:color w:val="0B5394" w:themeColor="text2"/>
    </w:rPr>
  </w:style>
  <w:style w:type="character" w:styleId="Strong">
    <w:name w:val="Strong"/>
    <w:basedOn w:val="DefaultParagraphFont"/>
    <w:uiPriority w:val="22"/>
    <w:rsid w:val="007F587E"/>
    <w:rPr>
      <w:rFonts w:ascii="Verdana" w:hAnsi="Verdana"/>
      <w:b/>
      <w:bCs/>
    </w:rPr>
  </w:style>
  <w:style w:type="paragraph" w:styleId="Quote">
    <w:name w:val="Quote"/>
    <w:basedOn w:val="Normal"/>
    <w:next w:val="Normal"/>
    <w:link w:val="QuoteChar"/>
    <w:uiPriority w:val="29"/>
    <w:qFormat/>
    <w:rsid w:val="007F587E"/>
    <w:rPr>
      <w:i/>
      <w:iCs/>
    </w:rPr>
  </w:style>
  <w:style w:type="character" w:customStyle="1" w:styleId="QuoteChar">
    <w:name w:val="Quote Char"/>
    <w:basedOn w:val="DefaultParagraphFont"/>
    <w:link w:val="Quote"/>
    <w:uiPriority w:val="29"/>
    <w:rsid w:val="007F587E"/>
    <w:rPr>
      <w:rFonts w:ascii="Verdana" w:hAnsi="Verdana"/>
      <w:i/>
      <w:iCs/>
      <w:color w:val="073763" w:themeColor="text1"/>
      <w:sz w:val="22"/>
      <w:lang w:val="en-GB"/>
    </w:rPr>
  </w:style>
  <w:style w:type="paragraph" w:styleId="IntenseQuote">
    <w:name w:val="Intense Quote"/>
    <w:basedOn w:val="Normal"/>
    <w:next w:val="Normal"/>
    <w:link w:val="IntenseQuoteChar"/>
    <w:uiPriority w:val="30"/>
    <w:rsid w:val="00226FA5"/>
    <w:pPr>
      <w:pBdr>
        <w:bottom w:val="single" w:sz="4" w:space="4" w:color="59A9F2" w:themeColor="accent1"/>
      </w:pBdr>
      <w:spacing w:before="200" w:after="280"/>
      <w:ind w:left="936" w:right="936"/>
    </w:pPr>
    <w:rPr>
      <w:b/>
      <w:bCs/>
      <w:i/>
      <w:iCs/>
      <w:color w:val="0B5394" w:themeColor="text2"/>
    </w:rPr>
  </w:style>
  <w:style w:type="character" w:customStyle="1" w:styleId="IntenseQuoteChar">
    <w:name w:val="Intense Quote Char"/>
    <w:basedOn w:val="DefaultParagraphFont"/>
    <w:link w:val="IntenseQuote"/>
    <w:uiPriority w:val="30"/>
    <w:rsid w:val="00226FA5"/>
    <w:rPr>
      <w:rFonts w:ascii="Verdana" w:hAnsi="Verdana"/>
      <w:b/>
      <w:bCs/>
      <w:i/>
      <w:iCs/>
      <w:color w:val="0B5394" w:themeColor="text2"/>
      <w:sz w:val="22"/>
      <w:lang w:val="en-GB"/>
    </w:rPr>
  </w:style>
  <w:style w:type="character" w:styleId="SubtleReference">
    <w:name w:val="Subtle Reference"/>
    <w:aliases w:val="Référence"/>
    <w:basedOn w:val="DefaultParagraphFont"/>
    <w:uiPriority w:val="31"/>
    <w:qFormat/>
    <w:rsid w:val="007464BC"/>
    <w:rPr>
      <w:rFonts w:ascii="Verdana" w:hAnsi="Verdana"/>
      <w:smallCaps/>
      <w:color w:val="0B5394" w:themeColor="text2"/>
      <w:sz w:val="22"/>
      <w:u w:val="single"/>
    </w:rPr>
  </w:style>
  <w:style w:type="character" w:styleId="IntenseReference">
    <w:name w:val="Intense Reference"/>
    <w:basedOn w:val="DefaultParagraphFont"/>
    <w:uiPriority w:val="32"/>
    <w:rsid w:val="00226FA5"/>
    <w:rPr>
      <w:rFonts w:ascii="Verdana" w:hAnsi="Verdana"/>
      <w:b/>
      <w:bCs/>
      <w:smallCaps/>
      <w:color w:val="0B5394" w:themeColor="text2"/>
      <w:spacing w:val="5"/>
      <w:u w:val="single"/>
    </w:rPr>
  </w:style>
  <w:style w:type="character" w:styleId="BookTitle">
    <w:name w:val="Book Title"/>
    <w:basedOn w:val="DefaultParagraphFont"/>
    <w:uiPriority w:val="33"/>
    <w:rsid w:val="007F587E"/>
    <w:rPr>
      <w:rFonts w:ascii="Verdana" w:hAnsi="Verdana"/>
      <w:b/>
      <w:bCs/>
      <w:smallCaps/>
      <w:spacing w:val="5"/>
    </w:rPr>
  </w:style>
  <w:style w:type="paragraph" w:styleId="ListParagraph">
    <w:name w:val="List Paragraph"/>
    <w:basedOn w:val="Normal"/>
    <w:uiPriority w:val="34"/>
    <w:qFormat/>
    <w:rsid w:val="007F587E"/>
    <w:pPr>
      <w:ind w:left="720"/>
      <w:contextualSpacing/>
    </w:pPr>
  </w:style>
  <w:style w:type="character" w:customStyle="1" w:styleId="Heading5Char">
    <w:name w:val="Heading 5 Char"/>
    <w:basedOn w:val="DefaultParagraphFont"/>
    <w:link w:val="Heading5"/>
    <w:uiPriority w:val="9"/>
    <w:rsid w:val="00226FA5"/>
    <w:rPr>
      <w:rFonts w:asciiTheme="majorHAnsi" w:eastAsiaTheme="majorEastAsia" w:hAnsiTheme="majorHAnsi" w:cstheme="majorBidi"/>
      <w:color w:val="0C5598" w:themeColor="accent1" w:themeShade="7F"/>
      <w:sz w:val="22"/>
      <w:lang w:val="en-GB"/>
    </w:rPr>
  </w:style>
  <w:style w:type="character" w:customStyle="1" w:styleId="Heading6Char">
    <w:name w:val="Heading 6 Char"/>
    <w:basedOn w:val="DefaultParagraphFont"/>
    <w:link w:val="Heading6"/>
    <w:uiPriority w:val="9"/>
    <w:rsid w:val="00226FA5"/>
    <w:rPr>
      <w:rFonts w:asciiTheme="majorHAnsi" w:eastAsiaTheme="majorEastAsia" w:hAnsiTheme="majorHAnsi" w:cstheme="majorBidi"/>
      <w:i/>
      <w:iCs/>
      <w:color w:val="0C5598" w:themeColor="accent1" w:themeShade="7F"/>
      <w:sz w:val="22"/>
      <w:lang w:val="en-GB"/>
    </w:rPr>
  </w:style>
  <w:style w:type="character" w:customStyle="1" w:styleId="Heading7Char">
    <w:name w:val="Heading 7 Char"/>
    <w:basedOn w:val="DefaultParagraphFont"/>
    <w:link w:val="Heading7"/>
    <w:uiPriority w:val="9"/>
    <w:rsid w:val="00226FA5"/>
    <w:rPr>
      <w:rFonts w:asciiTheme="majorHAnsi" w:eastAsiaTheme="majorEastAsia" w:hAnsiTheme="majorHAnsi" w:cstheme="majorBidi"/>
      <w:i/>
      <w:iCs/>
      <w:color w:val="0D6BC1" w:themeColor="text1" w:themeTint="BF"/>
      <w:sz w:val="22"/>
      <w:lang w:val="en-GB"/>
    </w:rPr>
  </w:style>
  <w:style w:type="character" w:customStyle="1" w:styleId="Heading8Char">
    <w:name w:val="Heading 8 Char"/>
    <w:basedOn w:val="DefaultParagraphFont"/>
    <w:link w:val="Heading8"/>
    <w:uiPriority w:val="9"/>
    <w:rsid w:val="00226FA5"/>
    <w:rPr>
      <w:rFonts w:asciiTheme="majorHAnsi" w:eastAsiaTheme="majorEastAsia" w:hAnsiTheme="majorHAnsi" w:cstheme="majorBidi"/>
      <w:color w:val="0D6BC1" w:themeColor="text1" w:themeTint="BF"/>
      <w:lang w:val="en-GB"/>
    </w:rPr>
  </w:style>
  <w:style w:type="character" w:customStyle="1" w:styleId="Heading9Char">
    <w:name w:val="Heading 9 Char"/>
    <w:basedOn w:val="DefaultParagraphFont"/>
    <w:link w:val="Heading9"/>
    <w:uiPriority w:val="9"/>
    <w:rsid w:val="00226FA5"/>
    <w:rPr>
      <w:rFonts w:asciiTheme="majorHAnsi" w:eastAsiaTheme="majorEastAsia" w:hAnsiTheme="majorHAnsi" w:cstheme="majorBidi"/>
      <w:i/>
      <w:iCs/>
      <w:color w:val="0D6BC1" w:themeColor="text1" w:themeTint="BF"/>
      <w:lang w:val="en-GB"/>
    </w:rPr>
  </w:style>
  <w:style w:type="character" w:customStyle="1" w:styleId="apple-style-span">
    <w:name w:val="apple-style-span"/>
    <w:basedOn w:val="DefaultParagraphFont"/>
    <w:rsid w:val="00024A60"/>
  </w:style>
  <w:style w:type="character" w:customStyle="1" w:styleId="apple-converted-space">
    <w:name w:val="apple-converted-space"/>
    <w:basedOn w:val="DefaultParagraphFont"/>
    <w:rsid w:val="00024A60"/>
  </w:style>
  <w:style w:type="character" w:customStyle="1" w:styleId="notes">
    <w:name w:val="notes"/>
    <w:basedOn w:val="DefaultParagraphFont"/>
    <w:rsid w:val="00024A60"/>
  </w:style>
</w:styles>
</file>

<file path=word/webSettings.xml><?xml version="1.0" encoding="utf-8"?>
<w:webSettings xmlns:r="http://schemas.openxmlformats.org/officeDocument/2006/relationships" xmlns:w="http://schemas.openxmlformats.org/wordprocessingml/2006/main">
  <w:divs>
    <w:div w:id="510611993">
      <w:bodyDiv w:val="1"/>
      <w:marLeft w:val="0"/>
      <w:marRight w:val="0"/>
      <w:marTop w:val="0"/>
      <w:marBottom w:val="0"/>
      <w:divBdr>
        <w:top w:val="none" w:sz="0" w:space="0" w:color="auto"/>
        <w:left w:val="none" w:sz="0" w:space="0" w:color="auto"/>
        <w:bottom w:val="none" w:sz="0" w:space="0" w:color="auto"/>
        <w:right w:val="none" w:sz="0" w:space="0" w:color="auto"/>
      </w:divBdr>
      <w:divsChild>
        <w:div w:id="1935087651">
          <w:marLeft w:val="0"/>
          <w:marRight w:val="0"/>
          <w:marTop w:val="0"/>
          <w:marBottom w:val="0"/>
          <w:divBdr>
            <w:top w:val="none" w:sz="0" w:space="0" w:color="auto"/>
            <w:left w:val="none" w:sz="0" w:space="0" w:color="auto"/>
            <w:bottom w:val="none" w:sz="0" w:space="0" w:color="auto"/>
            <w:right w:val="none" w:sz="0" w:space="0" w:color="auto"/>
          </w:divBdr>
          <w:divsChild>
            <w:div w:id="1818912209">
              <w:marLeft w:val="0"/>
              <w:marRight w:val="0"/>
              <w:marTop w:val="0"/>
              <w:marBottom w:val="0"/>
              <w:divBdr>
                <w:top w:val="none" w:sz="0" w:space="0" w:color="auto"/>
                <w:left w:val="none" w:sz="0" w:space="0" w:color="auto"/>
                <w:bottom w:val="none" w:sz="0" w:space="0" w:color="auto"/>
                <w:right w:val="none" w:sz="0" w:space="0" w:color="auto"/>
              </w:divBdr>
              <w:divsChild>
                <w:div w:id="34426051">
                  <w:marLeft w:val="0"/>
                  <w:marRight w:val="0"/>
                  <w:marTop w:val="0"/>
                  <w:marBottom w:val="0"/>
                  <w:divBdr>
                    <w:top w:val="none" w:sz="0" w:space="0" w:color="auto"/>
                    <w:left w:val="none" w:sz="0" w:space="0" w:color="auto"/>
                    <w:bottom w:val="none" w:sz="0" w:space="0" w:color="auto"/>
                    <w:right w:val="none" w:sz="0" w:space="0" w:color="auto"/>
                  </w:divBdr>
                </w:div>
                <w:div w:id="2060401447">
                  <w:marLeft w:val="0"/>
                  <w:marRight w:val="0"/>
                  <w:marTop w:val="0"/>
                  <w:marBottom w:val="0"/>
                  <w:divBdr>
                    <w:top w:val="none" w:sz="0" w:space="0" w:color="auto"/>
                    <w:left w:val="none" w:sz="0" w:space="0" w:color="auto"/>
                    <w:bottom w:val="none" w:sz="0" w:space="0" w:color="auto"/>
                    <w:right w:val="none" w:sz="0" w:space="0" w:color="auto"/>
                  </w:divBdr>
                </w:div>
              </w:divsChild>
            </w:div>
            <w:div w:id="267199143">
              <w:marLeft w:val="0"/>
              <w:marRight w:val="0"/>
              <w:marTop w:val="0"/>
              <w:marBottom w:val="0"/>
              <w:divBdr>
                <w:top w:val="none" w:sz="0" w:space="0" w:color="auto"/>
                <w:left w:val="none" w:sz="0" w:space="0" w:color="auto"/>
                <w:bottom w:val="none" w:sz="0" w:space="0" w:color="auto"/>
                <w:right w:val="none" w:sz="0" w:space="0" w:color="auto"/>
              </w:divBdr>
              <w:divsChild>
                <w:div w:id="840043764">
                  <w:marLeft w:val="0"/>
                  <w:marRight w:val="0"/>
                  <w:marTop w:val="0"/>
                  <w:marBottom w:val="0"/>
                  <w:divBdr>
                    <w:top w:val="none" w:sz="0" w:space="0" w:color="auto"/>
                    <w:left w:val="none" w:sz="0" w:space="0" w:color="auto"/>
                    <w:bottom w:val="none" w:sz="0" w:space="0" w:color="auto"/>
                    <w:right w:val="none" w:sz="0" w:space="0" w:color="auto"/>
                  </w:divBdr>
                </w:div>
                <w:div w:id="2039508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0037694">
          <w:marLeft w:val="0"/>
          <w:marRight w:val="0"/>
          <w:marTop w:val="0"/>
          <w:marBottom w:val="0"/>
          <w:divBdr>
            <w:top w:val="none" w:sz="0" w:space="0" w:color="auto"/>
            <w:left w:val="none" w:sz="0" w:space="0" w:color="auto"/>
            <w:bottom w:val="none" w:sz="0" w:space="0" w:color="auto"/>
            <w:right w:val="none" w:sz="0" w:space="0" w:color="auto"/>
          </w:divBdr>
          <w:divsChild>
            <w:div w:id="758333963">
              <w:marLeft w:val="0"/>
              <w:marRight w:val="0"/>
              <w:marTop w:val="0"/>
              <w:marBottom w:val="0"/>
              <w:divBdr>
                <w:top w:val="none" w:sz="0" w:space="0" w:color="auto"/>
                <w:left w:val="none" w:sz="0" w:space="0" w:color="auto"/>
                <w:bottom w:val="none" w:sz="0" w:space="0" w:color="auto"/>
                <w:right w:val="none" w:sz="0" w:space="0" w:color="auto"/>
              </w:divBdr>
              <w:divsChild>
                <w:div w:id="295842750">
                  <w:marLeft w:val="0"/>
                  <w:marRight w:val="0"/>
                  <w:marTop w:val="0"/>
                  <w:marBottom w:val="0"/>
                  <w:divBdr>
                    <w:top w:val="none" w:sz="0" w:space="0" w:color="auto"/>
                    <w:left w:val="none" w:sz="0" w:space="0" w:color="auto"/>
                    <w:bottom w:val="none" w:sz="0" w:space="0" w:color="auto"/>
                    <w:right w:val="none" w:sz="0" w:space="0" w:color="auto"/>
                  </w:divBdr>
                </w:div>
                <w:div w:id="704713944">
                  <w:marLeft w:val="0"/>
                  <w:marRight w:val="0"/>
                  <w:marTop w:val="0"/>
                  <w:marBottom w:val="0"/>
                  <w:divBdr>
                    <w:top w:val="none" w:sz="0" w:space="0" w:color="auto"/>
                    <w:left w:val="none" w:sz="0" w:space="0" w:color="auto"/>
                    <w:bottom w:val="none" w:sz="0" w:space="0" w:color="auto"/>
                    <w:right w:val="none" w:sz="0" w:space="0" w:color="auto"/>
                  </w:divBdr>
                </w:div>
              </w:divsChild>
            </w:div>
            <w:div w:id="281422410">
              <w:marLeft w:val="0"/>
              <w:marRight w:val="0"/>
              <w:marTop w:val="0"/>
              <w:marBottom w:val="0"/>
              <w:divBdr>
                <w:top w:val="none" w:sz="0" w:space="0" w:color="auto"/>
                <w:left w:val="none" w:sz="0" w:space="0" w:color="auto"/>
                <w:bottom w:val="none" w:sz="0" w:space="0" w:color="auto"/>
                <w:right w:val="none" w:sz="0" w:space="0" w:color="auto"/>
              </w:divBdr>
              <w:divsChild>
                <w:div w:id="1123034830">
                  <w:marLeft w:val="0"/>
                  <w:marRight w:val="0"/>
                  <w:marTop w:val="0"/>
                  <w:marBottom w:val="0"/>
                  <w:divBdr>
                    <w:top w:val="none" w:sz="0" w:space="0" w:color="auto"/>
                    <w:left w:val="none" w:sz="0" w:space="0" w:color="auto"/>
                    <w:bottom w:val="none" w:sz="0" w:space="0" w:color="auto"/>
                    <w:right w:val="none" w:sz="0" w:space="0" w:color="auto"/>
                  </w:divBdr>
                </w:div>
                <w:div w:id="1146239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2322810">
          <w:marLeft w:val="0"/>
          <w:marRight w:val="0"/>
          <w:marTop w:val="0"/>
          <w:marBottom w:val="0"/>
          <w:divBdr>
            <w:top w:val="none" w:sz="0" w:space="0" w:color="auto"/>
            <w:left w:val="none" w:sz="0" w:space="0" w:color="auto"/>
            <w:bottom w:val="none" w:sz="0" w:space="0" w:color="auto"/>
            <w:right w:val="none" w:sz="0" w:space="0" w:color="auto"/>
          </w:divBdr>
          <w:divsChild>
            <w:div w:id="1114128308">
              <w:marLeft w:val="0"/>
              <w:marRight w:val="0"/>
              <w:marTop w:val="0"/>
              <w:marBottom w:val="0"/>
              <w:divBdr>
                <w:top w:val="none" w:sz="0" w:space="0" w:color="auto"/>
                <w:left w:val="none" w:sz="0" w:space="0" w:color="auto"/>
                <w:bottom w:val="none" w:sz="0" w:space="0" w:color="auto"/>
                <w:right w:val="none" w:sz="0" w:space="0" w:color="auto"/>
              </w:divBdr>
              <w:divsChild>
                <w:div w:id="512303129">
                  <w:marLeft w:val="0"/>
                  <w:marRight w:val="0"/>
                  <w:marTop w:val="0"/>
                  <w:marBottom w:val="0"/>
                  <w:divBdr>
                    <w:top w:val="none" w:sz="0" w:space="0" w:color="auto"/>
                    <w:left w:val="none" w:sz="0" w:space="0" w:color="auto"/>
                    <w:bottom w:val="none" w:sz="0" w:space="0" w:color="auto"/>
                    <w:right w:val="none" w:sz="0" w:space="0" w:color="auto"/>
                  </w:divBdr>
                </w:div>
                <w:div w:id="1703356180">
                  <w:marLeft w:val="0"/>
                  <w:marRight w:val="0"/>
                  <w:marTop w:val="0"/>
                  <w:marBottom w:val="0"/>
                  <w:divBdr>
                    <w:top w:val="none" w:sz="0" w:space="0" w:color="auto"/>
                    <w:left w:val="none" w:sz="0" w:space="0" w:color="auto"/>
                    <w:bottom w:val="none" w:sz="0" w:space="0" w:color="auto"/>
                    <w:right w:val="none" w:sz="0" w:space="0" w:color="auto"/>
                  </w:divBdr>
                </w:div>
              </w:divsChild>
            </w:div>
            <w:div w:id="1701664895">
              <w:marLeft w:val="0"/>
              <w:marRight w:val="0"/>
              <w:marTop w:val="0"/>
              <w:marBottom w:val="0"/>
              <w:divBdr>
                <w:top w:val="none" w:sz="0" w:space="0" w:color="auto"/>
                <w:left w:val="none" w:sz="0" w:space="0" w:color="auto"/>
                <w:bottom w:val="none" w:sz="0" w:space="0" w:color="auto"/>
                <w:right w:val="none" w:sz="0" w:space="0" w:color="auto"/>
              </w:divBdr>
              <w:divsChild>
                <w:div w:id="123667766">
                  <w:marLeft w:val="0"/>
                  <w:marRight w:val="0"/>
                  <w:marTop w:val="0"/>
                  <w:marBottom w:val="0"/>
                  <w:divBdr>
                    <w:top w:val="none" w:sz="0" w:space="0" w:color="auto"/>
                    <w:left w:val="none" w:sz="0" w:space="0" w:color="auto"/>
                    <w:bottom w:val="none" w:sz="0" w:space="0" w:color="auto"/>
                    <w:right w:val="none" w:sz="0" w:space="0" w:color="auto"/>
                  </w:divBdr>
                </w:div>
                <w:div w:id="1610549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sherpa.ac.uk/romeo.php"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romeo.eprints.org/publishers.htm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Mod&#232;les\Mod&#232;les%20Janet\Mod&#232;le%20letter.dot"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ILL">
  <a:themeElements>
    <a:clrScheme name="ILL">
      <a:dk1>
        <a:srgbClr val="073763"/>
      </a:dk1>
      <a:lt1>
        <a:sysClr val="window" lastClr="FFFFFF"/>
      </a:lt1>
      <a:dk2>
        <a:srgbClr val="0B5394"/>
      </a:dk2>
      <a:lt2>
        <a:srgbClr val="E5F8FF"/>
      </a:lt2>
      <a:accent1>
        <a:srgbClr val="59A9F2"/>
      </a:accent1>
      <a:accent2>
        <a:srgbClr val="90C6F6"/>
      </a:accent2>
      <a:accent3>
        <a:srgbClr val="C7E2FA"/>
      </a:accent3>
      <a:accent4>
        <a:srgbClr val="5DF0F6"/>
      </a:accent4>
      <a:accent5>
        <a:srgbClr val="93F5F9"/>
      </a:accent5>
      <a:accent6>
        <a:srgbClr val="C9FAFC"/>
      </a:accent6>
      <a:hlink>
        <a:srgbClr val="FF6600"/>
      </a:hlink>
      <a:folHlink>
        <a:srgbClr val="3ECCB4"/>
      </a:folHlink>
    </a:clrScheme>
    <a:fontScheme name="ILL">
      <a:majorFont>
        <a:latin typeface="Lucida Sans"/>
        <a:ea typeface=""/>
        <a:cs typeface=""/>
      </a:majorFont>
      <a:minorFont>
        <a:latin typeface="Verdana"/>
        <a:ea typeface=""/>
        <a:cs typeface=""/>
      </a:minorFont>
    </a:fontScheme>
    <a:fmtScheme name="Solstice">
      <a:fillStyleLst>
        <a:solidFill>
          <a:schemeClr val="phClr"/>
        </a:solidFill>
        <a:gradFill rotWithShape="1">
          <a:gsLst>
            <a:gs pos="0">
              <a:schemeClr val="phClr">
                <a:tint val="35000"/>
                <a:satMod val="253000"/>
              </a:schemeClr>
            </a:gs>
            <a:gs pos="50000">
              <a:schemeClr val="phClr">
                <a:tint val="42000"/>
                <a:satMod val="255000"/>
              </a:schemeClr>
            </a:gs>
            <a:gs pos="97000">
              <a:schemeClr val="phClr">
                <a:tint val="53000"/>
                <a:satMod val="260000"/>
              </a:schemeClr>
            </a:gs>
            <a:gs pos="100000">
              <a:schemeClr val="phClr">
                <a:tint val="56000"/>
                <a:satMod val="275000"/>
              </a:schemeClr>
            </a:gs>
          </a:gsLst>
          <a:path path="circle">
            <a:fillToRect l="50000" t="50000" r="50000" b="50000"/>
          </a:path>
        </a:gradFill>
        <a:gradFill rotWithShape="1">
          <a:gsLst>
            <a:gs pos="0">
              <a:schemeClr val="phClr">
                <a:tint val="92000"/>
                <a:satMod val="170000"/>
              </a:schemeClr>
            </a:gs>
            <a:gs pos="15000">
              <a:schemeClr val="phClr">
                <a:tint val="92000"/>
                <a:shade val="99000"/>
                <a:satMod val="170000"/>
              </a:schemeClr>
            </a:gs>
            <a:gs pos="62000">
              <a:schemeClr val="phClr">
                <a:tint val="96000"/>
                <a:shade val="80000"/>
                <a:satMod val="170000"/>
              </a:schemeClr>
            </a:gs>
            <a:gs pos="97000">
              <a:schemeClr val="phClr">
                <a:tint val="98000"/>
                <a:shade val="63000"/>
                <a:satMod val="170000"/>
              </a:schemeClr>
            </a:gs>
            <a:gs pos="100000">
              <a:schemeClr val="phClr">
                <a:shade val="62000"/>
                <a:satMod val="170000"/>
              </a:schemeClr>
            </a:gs>
          </a:gsLst>
          <a:path path="circle">
            <a:fillToRect l="50000" t="50000" r="50000" b="50000"/>
          </a:path>
        </a:gradFill>
      </a:fillStyleLst>
      <a:lnStyleLst>
        <a:ln w="9525" cap="flat" cmpd="sng" algn="ctr">
          <a:solidFill>
            <a:schemeClr val="phClr"/>
          </a:solidFill>
          <a:prstDash val="solid"/>
        </a:ln>
        <a:ln w="25400" cap="flat" cmpd="sng" algn="ctr">
          <a:solidFill>
            <a:schemeClr val="phClr"/>
          </a:solidFill>
          <a:prstDash val="solid"/>
        </a:ln>
        <a:ln w="25400" cap="flat" cmpd="sng" algn="ctr">
          <a:solidFill>
            <a:schemeClr val="phClr"/>
          </a:solidFill>
          <a:prstDash val="solid"/>
        </a:ln>
      </a:lnStyleLst>
      <a:effectStyleLst>
        <a:effectStyle>
          <a:effectLst>
            <a:outerShdw blurRad="63500" dist="25400" dir="5400000" rotWithShape="0">
              <a:srgbClr val="000000">
                <a:alpha val="43137"/>
              </a:srgbClr>
            </a:outerShdw>
          </a:effectLst>
        </a:effectStyle>
        <a:effectStyle>
          <a:effectLst>
            <a:outerShdw blurRad="63500" dist="25400" dir="5400000" rotWithShape="0">
              <a:srgbClr val="000000">
                <a:alpha val="43137"/>
              </a:srgbClr>
            </a:outerShdw>
          </a:effectLst>
          <a:scene3d>
            <a:camera prst="orthographicFront" fov="0">
              <a:rot lat="0" lon="0" rev="0"/>
            </a:camera>
            <a:lightRig rig="brightRoom" dir="tl">
              <a:rot lat="0" lon="0" rev="8700000"/>
            </a:lightRig>
          </a:scene3d>
          <a:sp3d contourW="12700">
            <a:bevelT w="0" h="0"/>
            <a:contourClr>
              <a:schemeClr val="phClr">
                <a:shade val="80000"/>
              </a:schemeClr>
            </a:contourClr>
          </a:sp3d>
        </a:effectStyle>
        <a:effectStyle>
          <a:effectLst>
            <a:outerShdw blurRad="63500" dist="25400" dir="5400000" rotWithShape="0">
              <a:srgbClr val="000000">
                <a:alpha val="43137"/>
              </a:srgbClr>
            </a:outerShdw>
          </a:effectLst>
          <a:scene3d>
            <a:camera prst="orthographicFront" fov="0">
              <a:rot lat="0" lon="0" rev="0"/>
            </a:camera>
            <a:lightRig rig="brightRoom" dir="tl">
              <a:rot lat="0" lon="0" rev="5400000"/>
            </a:lightRig>
          </a:scene3d>
          <a:sp3d contourW="12700">
            <a:bevelT w="25400" h="50800" prst="angle"/>
            <a:contourClr>
              <a:schemeClr val="phClr"/>
            </a:contourClr>
          </a:sp3d>
        </a:effectStyle>
      </a:effectStyleLst>
      <a:bgFillStyleLst>
        <a:solidFill>
          <a:schemeClr val="phClr"/>
        </a:solidFill>
        <a:gradFill rotWithShape="1">
          <a:gsLst>
            <a:gs pos="0">
              <a:schemeClr val="phClr">
                <a:tint val="80000"/>
                <a:satMod val="400000"/>
              </a:schemeClr>
            </a:gs>
            <a:gs pos="25000">
              <a:schemeClr val="phClr">
                <a:tint val="83000"/>
                <a:satMod val="320000"/>
              </a:schemeClr>
            </a:gs>
            <a:gs pos="100000">
              <a:schemeClr val="phClr">
                <a:shade val="15000"/>
                <a:satMod val="320000"/>
              </a:schemeClr>
            </a:gs>
          </a:gsLst>
          <a:path path="circle">
            <a:fillToRect l="10000" t="110000" r="10000" b="100000"/>
          </a:path>
        </a:gradFill>
        <a:blipFill>
          <a:blip xmlns:r="http://schemas.openxmlformats.org/officeDocument/2006/relationships" r:embed="rId1">
            <a:duotone>
              <a:schemeClr val="phClr">
                <a:shade val="90000"/>
                <a:satMod val="150000"/>
              </a:schemeClr>
              <a:schemeClr val="phClr">
                <a:tint val="88000"/>
                <a:satMod val="150000"/>
              </a:schemeClr>
            </a:duotone>
          </a:blip>
          <a:tile tx="0" ty="0" sx="65000" sy="65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1B951D-1161-4BA9-9A1A-477DE1DB52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Modèle letter.dot</Template>
  <TotalTime>8</TotalTime>
  <Pages>2</Pages>
  <Words>1014</Words>
  <Characters>5658</Characters>
  <Application>Microsoft Office Word</Application>
  <DocSecurity>0</DocSecurity>
  <Lines>47</Lines>
  <Paragraphs>13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Prof</vt:lpstr>
      <vt:lpstr>Prof</vt:lpstr>
    </vt:vector>
  </TitlesOfParts>
  <Company>I.L.L.</Company>
  <LinksUpToDate>false</LinksUpToDate>
  <CharactersWithSpaces>6659</CharactersWithSpaces>
  <SharedDoc>false</SharedDoc>
  <HLinks>
    <vt:vector size="12" baseType="variant">
      <vt:variant>
        <vt:i4>6750304</vt:i4>
      </vt:variant>
      <vt:variant>
        <vt:i4>5</vt:i4>
      </vt:variant>
      <vt:variant>
        <vt:i4>0</vt:i4>
      </vt:variant>
      <vt:variant>
        <vt:i4>5</vt:i4>
      </vt:variant>
      <vt:variant>
        <vt:lpwstr>http://www.ill.fr/</vt:lpwstr>
      </vt:variant>
      <vt:variant>
        <vt:lpwstr/>
      </vt:variant>
      <vt:variant>
        <vt:i4>6750304</vt:i4>
      </vt:variant>
      <vt:variant>
        <vt:i4>2</vt:i4>
      </vt:variant>
      <vt:variant>
        <vt:i4>0</vt:i4>
      </vt:variant>
      <vt:variant>
        <vt:i4>5</vt:i4>
      </vt:variant>
      <vt:variant>
        <vt:lpwstr>http://www.ill.fr/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Prof</dc:title>
  <dc:creator>Wallace</dc:creator>
  <cp:lastModifiedBy>pascal</cp:lastModifiedBy>
  <cp:revision>5</cp:revision>
  <cp:lastPrinted>2009-04-28T08:24:00Z</cp:lastPrinted>
  <dcterms:created xsi:type="dcterms:W3CDTF">2015-08-07T14:03:00Z</dcterms:created>
  <dcterms:modified xsi:type="dcterms:W3CDTF">2015-08-18T12:19:00Z</dcterms:modified>
</cp:coreProperties>
</file>